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AB66F4" w14:paraId="3BBB5E0B" w14:textId="77777777" w:rsidTr="0091027F">
        <w:trPr>
          <w:gridAfter w:val="1"/>
          <w:wAfter w:w="1134" w:type="dxa"/>
          <w:cantSplit/>
          <w:trHeight w:val="569"/>
        </w:trPr>
        <w:tc>
          <w:tcPr>
            <w:tcW w:w="4531" w:type="dxa"/>
            <w:gridSpan w:val="2"/>
            <w:shd w:val="clear" w:color="auto" w:fill="BFBFBF"/>
            <w:vAlign w:val="center"/>
          </w:tcPr>
          <w:p w14:paraId="3BBB5E08" w14:textId="77777777" w:rsidR="0091027F" w:rsidRPr="00D4431F" w:rsidRDefault="00241A6E"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3BBB5E09" w14:textId="77777777" w:rsidR="0091027F" w:rsidRPr="00D4431F" w:rsidRDefault="00241A6E"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3BBB5E0A" w14:textId="77777777" w:rsidR="0091027F" w:rsidRPr="0091027F" w:rsidRDefault="00241A6E"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3BBB5E8B" wp14:editId="3BBB5E8C">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5308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AB66F4" w14:paraId="3BBB5E0F" w14:textId="77777777" w:rsidTr="0091027F">
        <w:trPr>
          <w:gridAfter w:val="1"/>
          <w:wAfter w:w="1134" w:type="dxa"/>
          <w:cantSplit/>
          <w:trHeight w:val="654"/>
        </w:trPr>
        <w:tc>
          <w:tcPr>
            <w:tcW w:w="4531" w:type="dxa"/>
            <w:gridSpan w:val="2"/>
            <w:tcBorders>
              <w:bottom w:val="single" w:sz="4" w:space="0" w:color="auto"/>
            </w:tcBorders>
            <w:vAlign w:val="center"/>
          </w:tcPr>
          <w:p w14:paraId="3BBB5E0C" w14:textId="77777777" w:rsidR="0091027F" w:rsidRDefault="00241A6E"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Council</w:t>
            </w:r>
            <w:r>
              <w:rPr>
                <w:rFonts w:cstheme="minorHAnsi"/>
                <w:b/>
                <w:bCs/>
              </w:rPr>
              <w:fldChar w:fldCharType="end"/>
            </w:r>
          </w:p>
        </w:tc>
        <w:tc>
          <w:tcPr>
            <w:tcW w:w="2268" w:type="dxa"/>
            <w:gridSpan w:val="3"/>
            <w:tcBorders>
              <w:bottom w:val="single" w:sz="12" w:space="0" w:color="auto"/>
              <w:right w:val="single" w:sz="12" w:space="0" w:color="auto"/>
            </w:tcBorders>
            <w:vAlign w:val="center"/>
          </w:tcPr>
          <w:p w14:paraId="3BBB5E0D" w14:textId="77777777" w:rsidR="0091027F" w:rsidRPr="00D4431F" w:rsidRDefault="00241A6E"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19 May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3BBB5E0E" w14:textId="77777777" w:rsidR="0091027F" w:rsidRDefault="0082737F" w:rsidP="006149F1">
            <w:pPr>
              <w:spacing w:line="240" w:lineRule="auto"/>
              <w:jc w:val="center"/>
              <w:rPr>
                <w:rFonts w:cstheme="minorHAnsi"/>
                <w:b/>
                <w:bCs/>
              </w:rPr>
            </w:pPr>
          </w:p>
        </w:tc>
      </w:tr>
      <w:tr w:rsidR="00AB66F4" w14:paraId="3BBB5E13" w14:textId="77777777" w:rsidTr="0091027F">
        <w:trPr>
          <w:gridAfter w:val="3"/>
          <w:wAfter w:w="2688" w:type="dxa"/>
          <w:cantSplit/>
          <w:trHeight w:val="560"/>
        </w:trPr>
        <w:tc>
          <w:tcPr>
            <w:tcW w:w="2977" w:type="dxa"/>
            <w:tcBorders>
              <w:left w:val="nil"/>
              <w:right w:val="nil"/>
            </w:tcBorders>
          </w:tcPr>
          <w:p w14:paraId="3BBB5E10" w14:textId="77777777" w:rsidR="0091027F" w:rsidRPr="00D4431F" w:rsidRDefault="0082737F" w:rsidP="00D4431F">
            <w:pPr>
              <w:spacing w:line="240" w:lineRule="auto"/>
              <w:jc w:val="both"/>
              <w:rPr>
                <w:rFonts w:cstheme="minorHAnsi"/>
                <w:b/>
                <w:bCs/>
              </w:rPr>
            </w:pPr>
          </w:p>
        </w:tc>
        <w:tc>
          <w:tcPr>
            <w:tcW w:w="2268" w:type="dxa"/>
            <w:gridSpan w:val="2"/>
            <w:tcBorders>
              <w:left w:val="nil"/>
              <w:right w:val="nil"/>
            </w:tcBorders>
          </w:tcPr>
          <w:p w14:paraId="3BBB5E11" w14:textId="77777777" w:rsidR="0091027F" w:rsidRPr="00D4431F" w:rsidRDefault="0082737F"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3BBB5E12" w14:textId="77777777" w:rsidR="0091027F" w:rsidRPr="00D4431F" w:rsidRDefault="0082737F" w:rsidP="00D4431F">
            <w:pPr>
              <w:spacing w:line="240" w:lineRule="auto"/>
              <w:jc w:val="both"/>
              <w:rPr>
                <w:rFonts w:cstheme="minorHAnsi"/>
                <w:b/>
                <w:bCs/>
              </w:rPr>
            </w:pPr>
          </w:p>
        </w:tc>
      </w:tr>
      <w:tr w:rsidR="00AB66F4" w14:paraId="3BBB5E17" w14:textId="77777777" w:rsidTr="0091027F">
        <w:trPr>
          <w:cantSplit/>
        </w:trPr>
        <w:tc>
          <w:tcPr>
            <w:tcW w:w="5807" w:type="dxa"/>
            <w:gridSpan w:val="4"/>
            <w:shd w:val="clear" w:color="auto" w:fill="BFBFBF"/>
            <w:vAlign w:val="center"/>
          </w:tcPr>
          <w:p w14:paraId="3BBB5E14" w14:textId="77777777" w:rsidR="0091027F" w:rsidRPr="00D4431F" w:rsidRDefault="00241A6E"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3BBB5E15" w14:textId="77777777" w:rsidR="0091027F" w:rsidRDefault="00241A6E"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3BBB5E16" w14:textId="77777777" w:rsidR="0091027F" w:rsidRPr="00D4431F" w:rsidRDefault="00241A6E" w:rsidP="000D0185">
            <w:pPr>
              <w:spacing w:line="240" w:lineRule="auto"/>
              <w:jc w:val="center"/>
              <w:rPr>
                <w:rFonts w:cstheme="minorHAnsi"/>
                <w:b/>
                <w:bCs/>
              </w:rPr>
            </w:pPr>
            <w:r>
              <w:rPr>
                <w:rFonts w:cstheme="minorHAnsi"/>
                <w:b/>
                <w:bCs/>
              </w:rPr>
              <w:t>Report of</w:t>
            </w:r>
          </w:p>
        </w:tc>
      </w:tr>
      <w:tr w:rsidR="00AB66F4" w14:paraId="3BBB5E1B" w14:textId="77777777" w:rsidTr="0091027F">
        <w:trPr>
          <w:cantSplit/>
          <w:trHeight w:val="667"/>
        </w:trPr>
        <w:tc>
          <w:tcPr>
            <w:tcW w:w="5807" w:type="dxa"/>
            <w:gridSpan w:val="4"/>
            <w:vAlign w:val="center"/>
          </w:tcPr>
          <w:p w14:paraId="3BBB5E18" w14:textId="77777777" w:rsidR="0091027F" w:rsidRPr="00CA04F3" w:rsidRDefault="00241A6E"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Urgent Executive Decisions</w:t>
            </w:r>
            <w:r>
              <w:rPr>
                <w:rFonts w:asciiTheme="majorHAnsi" w:hAnsiTheme="majorHAnsi" w:cstheme="majorHAnsi"/>
                <w:sz w:val="22"/>
              </w:rPr>
              <w:fldChar w:fldCharType="end"/>
            </w:r>
          </w:p>
        </w:tc>
        <w:tc>
          <w:tcPr>
            <w:tcW w:w="2268" w:type="dxa"/>
            <w:gridSpan w:val="3"/>
            <w:vAlign w:val="center"/>
          </w:tcPr>
          <w:p w14:paraId="3BBB5E19" w14:textId="77777777" w:rsidR="0091027F" w:rsidRDefault="00241A6E"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Leader of the Council and Cabinet Member (Strategy and Reform)</w:t>
            </w:r>
            <w:r>
              <w:rPr>
                <w:rFonts w:cstheme="minorHAnsi"/>
                <w:b/>
                <w:bCs/>
              </w:rPr>
              <w:fldChar w:fldCharType="end"/>
            </w:r>
          </w:p>
        </w:tc>
        <w:tc>
          <w:tcPr>
            <w:tcW w:w="2126" w:type="dxa"/>
            <w:gridSpan w:val="2"/>
            <w:vAlign w:val="center"/>
          </w:tcPr>
          <w:p w14:paraId="3BBB5E1A" w14:textId="77777777" w:rsidR="0091027F" w:rsidRPr="00D4431F" w:rsidRDefault="00241A6E"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Governance and Monitoring Officer</w:t>
            </w:r>
            <w:r>
              <w:rPr>
                <w:rFonts w:cstheme="minorHAnsi"/>
                <w:b/>
                <w:bCs/>
              </w:rPr>
              <w:fldChar w:fldCharType="end"/>
            </w:r>
          </w:p>
        </w:tc>
      </w:tr>
    </w:tbl>
    <w:p w14:paraId="3BBB5E1C" w14:textId="77777777" w:rsidR="00D4431F" w:rsidRPr="00D4431F" w:rsidRDefault="0082737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AB66F4" w14:paraId="3BBB5E20" w14:textId="77777777" w:rsidTr="008E66FA">
        <w:tc>
          <w:tcPr>
            <w:tcW w:w="6652" w:type="dxa"/>
            <w:shd w:val="clear" w:color="auto" w:fill="auto"/>
          </w:tcPr>
          <w:p w14:paraId="3BBB5E1D" w14:textId="77777777" w:rsidR="00D4431F" w:rsidRPr="00D4431F" w:rsidRDefault="00241A6E"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3BBB5E1E" w14:textId="77777777" w:rsidR="00D4431F" w:rsidRPr="00D4431F" w:rsidRDefault="00241A6E" w:rsidP="005C459D">
            <w:pPr>
              <w:spacing w:after="0" w:line="240" w:lineRule="auto"/>
              <w:jc w:val="both"/>
              <w:rPr>
                <w:rFonts w:cstheme="minorHAnsi"/>
                <w:bCs/>
              </w:rPr>
            </w:pPr>
            <w:r w:rsidRPr="00D4431F">
              <w:rPr>
                <w:rFonts w:cstheme="minorHAnsi"/>
                <w:bCs/>
              </w:rPr>
              <w:t xml:space="preserve">No </w:t>
            </w:r>
          </w:p>
          <w:p w14:paraId="3BBB5E1F" w14:textId="77777777" w:rsidR="00D4431F" w:rsidRPr="00D4431F" w:rsidRDefault="0082737F" w:rsidP="005C459D">
            <w:pPr>
              <w:spacing w:after="0" w:line="240" w:lineRule="auto"/>
              <w:jc w:val="both"/>
              <w:rPr>
                <w:rFonts w:cstheme="minorHAnsi"/>
                <w:bCs/>
                <w:i/>
              </w:rPr>
            </w:pPr>
          </w:p>
        </w:tc>
      </w:tr>
    </w:tbl>
    <w:p w14:paraId="3BBB5E21" w14:textId="77777777" w:rsidR="00D4431F" w:rsidRPr="00D4431F" w:rsidRDefault="0082737F" w:rsidP="00D4431F">
      <w:pPr>
        <w:spacing w:line="240" w:lineRule="auto"/>
        <w:jc w:val="both"/>
        <w:rPr>
          <w:rFonts w:cstheme="minorHAnsi"/>
          <w:b/>
          <w:bCs/>
        </w:rPr>
      </w:pPr>
    </w:p>
    <w:p w14:paraId="3BBB5E22" w14:textId="77777777" w:rsidR="00D4431F" w:rsidRPr="00CA04F3" w:rsidRDefault="00241A6E"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3BBB5E23" w14:textId="77777777" w:rsidR="006149F1" w:rsidRPr="00B518E1" w:rsidRDefault="00241A6E" w:rsidP="006149F1">
      <w:pPr>
        <w:numPr>
          <w:ilvl w:val="0"/>
          <w:numId w:val="8"/>
        </w:numPr>
        <w:spacing w:after="0" w:line="240" w:lineRule="auto"/>
        <w:jc w:val="both"/>
        <w:rPr>
          <w:rFonts w:cstheme="minorHAnsi"/>
          <w:bCs/>
        </w:rPr>
      </w:pPr>
      <w:r w:rsidRPr="009F51C7">
        <w:rPr>
          <w:rFonts w:cstheme="minorHAnsi"/>
          <w:bCs/>
        </w:rPr>
        <w:t xml:space="preserve"> </w:t>
      </w:r>
      <w:r>
        <w:t xml:space="preserve">This report informs Council of </w:t>
      </w:r>
      <w:proofErr w:type="gramStart"/>
      <w:r>
        <w:t>a number of</w:t>
      </w:r>
      <w:proofErr w:type="gramEnd"/>
      <w:r>
        <w:t xml:space="preserve"> urgent decisions taken by the Executive (i.e. Cabinet or Individual Executive Members) in accordance with urgency procedures outlined in the Council’s Constitution since the last meeting of Council held on 28 April 2021.</w:t>
      </w:r>
    </w:p>
    <w:p w14:paraId="3BBB5E24" w14:textId="77777777" w:rsidR="00B518E1" w:rsidRDefault="0082737F" w:rsidP="00B518E1">
      <w:pPr>
        <w:spacing w:after="0" w:line="240" w:lineRule="auto"/>
        <w:ind w:left="360"/>
        <w:jc w:val="both"/>
      </w:pPr>
    </w:p>
    <w:p w14:paraId="3BBB5E25" w14:textId="77777777" w:rsidR="00B518E1" w:rsidRPr="00B518E1" w:rsidRDefault="00241A6E" w:rsidP="00B518E1">
      <w:pPr>
        <w:pStyle w:val="ListParagraph"/>
        <w:numPr>
          <w:ilvl w:val="0"/>
          <w:numId w:val="8"/>
        </w:numPr>
        <w:spacing w:after="0" w:line="240" w:lineRule="auto"/>
        <w:jc w:val="both"/>
        <w:rPr>
          <w:rFonts w:cstheme="minorHAnsi"/>
          <w:bCs/>
        </w:rPr>
      </w:pPr>
      <w:r>
        <w:t>These include ‘key’ decisions (as defined in the Cabinet Forward Plan), decisions which include confidential or exempt information, and urgent decisions for which the Mayor agreed to waive scrutiny call-in.</w:t>
      </w:r>
    </w:p>
    <w:p w14:paraId="3BBB5E26" w14:textId="77777777" w:rsidR="006149F1"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t>Recommendations</w:t>
      </w:r>
    </w:p>
    <w:p w14:paraId="3BBB5E27" w14:textId="77777777" w:rsidR="00D4431F" w:rsidRPr="009F51C7" w:rsidRDefault="00241A6E" w:rsidP="00CA04F3">
      <w:pPr>
        <w:numPr>
          <w:ilvl w:val="0"/>
          <w:numId w:val="8"/>
        </w:numPr>
        <w:spacing w:after="0" w:line="240" w:lineRule="auto"/>
        <w:jc w:val="both"/>
        <w:rPr>
          <w:rFonts w:cstheme="minorHAnsi"/>
          <w:bCs/>
        </w:rPr>
      </w:pPr>
      <w:r>
        <w:rPr>
          <w:rFonts w:cstheme="minorHAnsi"/>
          <w:bCs/>
        </w:rPr>
        <w:t>That the report be noted.</w:t>
      </w:r>
    </w:p>
    <w:p w14:paraId="3BBB5E28" w14:textId="77777777" w:rsidR="00D4431F"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3BBB5E29" w14:textId="77777777" w:rsidR="00B90C5B" w:rsidRPr="00B90C5B" w:rsidRDefault="00241A6E" w:rsidP="0000284B">
      <w:pPr>
        <w:pStyle w:val="Default"/>
        <w:numPr>
          <w:ilvl w:val="0"/>
          <w:numId w:val="8"/>
        </w:numPr>
        <w:rPr>
          <w:sz w:val="22"/>
          <w:szCs w:val="22"/>
        </w:rPr>
      </w:pPr>
      <w:r>
        <w:rPr>
          <w:bCs/>
          <w:sz w:val="22"/>
          <w:szCs w:val="22"/>
        </w:rPr>
        <w:t>The Council’s Constitution states that the following decisions taken under urgency procedures must be reported to Council:</w:t>
      </w:r>
    </w:p>
    <w:p w14:paraId="3BBB5E2A" w14:textId="77777777" w:rsidR="00B90C5B" w:rsidRDefault="0082737F" w:rsidP="00B90C5B">
      <w:pPr>
        <w:pStyle w:val="Default"/>
        <w:ind w:left="420"/>
        <w:rPr>
          <w:sz w:val="22"/>
          <w:szCs w:val="22"/>
        </w:rPr>
      </w:pPr>
    </w:p>
    <w:p w14:paraId="3BBB5E2B" w14:textId="77777777" w:rsidR="00171BB5" w:rsidRDefault="00241A6E" w:rsidP="00151D36">
      <w:pPr>
        <w:pStyle w:val="Default"/>
        <w:ind w:left="720"/>
        <w:rPr>
          <w:sz w:val="22"/>
          <w:szCs w:val="22"/>
        </w:rPr>
      </w:pPr>
      <w:r>
        <w:rPr>
          <w:b/>
          <w:bCs/>
          <w:sz w:val="22"/>
          <w:szCs w:val="22"/>
        </w:rPr>
        <w:t xml:space="preserve">Part 4C - Reports on Special Urgency Decisions to Council &amp; General Exceptions </w:t>
      </w:r>
    </w:p>
    <w:p w14:paraId="3BBB5E2C" w14:textId="77777777" w:rsidR="00171BB5" w:rsidRPr="00171BB5" w:rsidRDefault="00241A6E" w:rsidP="00151D36">
      <w:pPr>
        <w:spacing w:after="0" w:line="240" w:lineRule="auto"/>
        <w:ind w:left="720"/>
        <w:jc w:val="both"/>
        <w:rPr>
          <w:rFonts w:cstheme="minorHAnsi"/>
          <w:bCs/>
        </w:rPr>
      </w:pPr>
      <w:r>
        <w:rPr>
          <w:b/>
          <w:bCs/>
        </w:rPr>
        <w:t xml:space="preserve">19.2 </w:t>
      </w:r>
      <w:r>
        <w:t>The Cabinet must prepare a report to the next available Council meeting setting out the details of any executive decision taken without giving 28 days’ notice under the procedure set out in Rule 17 (Key Decision – General Exception).</w:t>
      </w:r>
    </w:p>
    <w:p w14:paraId="3BBB5E2D" w14:textId="77777777" w:rsidR="00B90C5B" w:rsidRDefault="0082737F" w:rsidP="008B03BA">
      <w:pPr>
        <w:pStyle w:val="ListParagraph"/>
        <w:spacing w:after="0" w:line="240" w:lineRule="auto"/>
        <w:ind w:left="420"/>
        <w:jc w:val="both"/>
        <w:rPr>
          <w:rFonts w:cstheme="minorHAnsi"/>
          <w:b/>
          <w:bCs/>
        </w:rPr>
      </w:pPr>
    </w:p>
    <w:p w14:paraId="3BBB5E2E" w14:textId="77777777" w:rsidR="009D4C82" w:rsidRPr="00B90C5B" w:rsidRDefault="00241A6E" w:rsidP="00151D36">
      <w:pPr>
        <w:pStyle w:val="ListParagraph"/>
        <w:spacing w:after="0" w:line="240" w:lineRule="auto"/>
        <w:ind w:left="420" w:firstLine="300"/>
        <w:jc w:val="both"/>
        <w:rPr>
          <w:rFonts w:cstheme="minorHAnsi"/>
          <w:b/>
          <w:bCs/>
        </w:rPr>
      </w:pPr>
      <w:r>
        <w:rPr>
          <w:rFonts w:cstheme="minorHAnsi"/>
          <w:b/>
          <w:bCs/>
        </w:rPr>
        <w:t xml:space="preserve">Part 4F - </w:t>
      </w:r>
      <w:r w:rsidRPr="00B90C5B">
        <w:rPr>
          <w:rFonts w:cstheme="minorHAnsi"/>
          <w:b/>
          <w:bCs/>
        </w:rPr>
        <w:t xml:space="preserve">Call </w:t>
      </w:r>
      <w:proofErr w:type="gramStart"/>
      <w:r w:rsidRPr="00B90C5B">
        <w:rPr>
          <w:rFonts w:cstheme="minorHAnsi"/>
          <w:b/>
          <w:bCs/>
        </w:rPr>
        <w:t>In</w:t>
      </w:r>
      <w:proofErr w:type="gramEnd"/>
      <w:r w:rsidRPr="00B90C5B">
        <w:rPr>
          <w:rFonts w:cstheme="minorHAnsi"/>
          <w:b/>
          <w:bCs/>
        </w:rPr>
        <w:t xml:space="preserve"> and Urgency</w:t>
      </w:r>
    </w:p>
    <w:p w14:paraId="3BBB5E2F" w14:textId="77777777" w:rsidR="00171BB5" w:rsidRDefault="00241A6E" w:rsidP="00151D36">
      <w:pPr>
        <w:spacing w:after="0" w:line="240" w:lineRule="auto"/>
        <w:ind w:left="720"/>
        <w:jc w:val="both"/>
      </w:pPr>
      <w:r w:rsidRPr="008B03BA">
        <w:rPr>
          <w:b/>
        </w:rPr>
        <w:t>11.14</w:t>
      </w:r>
      <w:r>
        <w:t xml:space="preserve">. All decisions taken as a matter of urgency must be reported to the next available meeting of the Council, together with the reasons for urgency. </w:t>
      </w:r>
    </w:p>
    <w:p w14:paraId="3BBB5E30" w14:textId="77777777" w:rsidR="001B508A" w:rsidRDefault="00241A6E" w:rsidP="001B508A">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3BBB5E31" w14:textId="77777777" w:rsidR="0000284B" w:rsidRPr="001B508A" w:rsidRDefault="00241A6E" w:rsidP="001B508A">
      <w:pPr>
        <w:pStyle w:val="Heading2"/>
        <w:numPr>
          <w:ilvl w:val="0"/>
          <w:numId w:val="8"/>
        </w:numPr>
        <w:rPr>
          <w:rFonts w:ascii="Arial" w:hAnsi="Arial" w:cs="Arial"/>
          <w:b w:val="0"/>
          <w:sz w:val="22"/>
          <w:szCs w:val="22"/>
        </w:rPr>
      </w:pPr>
      <w:r w:rsidRPr="001B508A">
        <w:rPr>
          <w:rFonts w:ascii="Arial" w:hAnsi="Arial" w:cs="Arial"/>
          <w:b w:val="0"/>
          <w:sz w:val="22"/>
          <w:szCs w:val="22"/>
        </w:rPr>
        <w:t xml:space="preserve">None, for the reasons given above. </w:t>
      </w:r>
    </w:p>
    <w:p w14:paraId="3BBB5E32" w14:textId="77777777" w:rsidR="0000284B" w:rsidRPr="00880E30" w:rsidRDefault="0082737F" w:rsidP="0000284B">
      <w:pPr>
        <w:pStyle w:val="ListParagraph"/>
        <w:spacing w:after="0" w:line="240" w:lineRule="auto"/>
        <w:jc w:val="both"/>
        <w:rPr>
          <w:rFonts w:cstheme="minorHAnsi"/>
          <w:bCs/>
        </w:rPr>
      </w:pPr>
    </w:p>
    <w:p w14:paraId="3BBB5E33" w14:textId="77777777" w:rsidR="00D4431F"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3BBB5E34" w14:textId="77777777" w:rsidR="00D4431F" w:rsidRPr="001B508A" w:rsidRDefault="00241A6E" w:rsidP="001B508A">
      <w:pPr>
        <w:pStyle w:val="ListParagraph"/>
        <w:numPr>
          <w:ilvl w:val="0"/>
          <w:numId w:val="8"/>
        </w:numPr>
        <w:spacing w:after="0" w:line="240" w:lineRule="auto"/>
        <w:jc w:val="both"/>
        <w:rPr>
          <w:rFonts w:cstheme="minorHAnsi"/>
          <w:bCs/>
        </w:rPr>
      </w:pPr>
      <w:r w:rsidRPr="001B508A">
        <w:rPr>
          <w:rFonts w:cstheme="minorHAnsi"/>
          <w:bCs/>
        </w:rPr>
        <w:t xml:space="preserve"> The report relates to the following corporate priorities: (tick all those applicable):</w:t>
      </w:r>
    </w:p>
    <w:p w14:paraId="3BBB5E35" w14:textId="77777777" w:rsidR="006149F1" w:rsidRPr="009F51C7" w:rsidRDefault="0082737F"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AB66F4" w14:paraId="3BBB5E3B" w14:textId="77777777" w:rsidTr="008E66FA">
        <w:tc>
          <w:tcPr>
            <w:tcW w:w="4423" w:type="dxa"/>
            <w:shd w:val="clear" w:color="auto" w:fill="auto"/>
          </w:tcPr>
          <w:p w14:paraId="3BBB5E36" w14:textId="77777777" w:rsidR="00D4431F" w:rsidRPr="009F51C7" w:rsidRDefault="00241A6E" w:rsidP="006149F1">
            <w:pPr>
              <w:spacing w:after="0" w:line="240" w:lineRule="auto"/>
              <w:jc w:val="both"/>
              <w:rPr>
                <w:rFonts w:cstheme="minorHAnsi"/>
                <w:bCs/>
              </w:rPr>
            </w:pPr>
            <w:r w:rsidRPr="009F51C7">
              <w:rPr>
                <w:rFonts w:cstheme="minorHAnsi"/>
                <w:bCs/>
              </w:rPr>
              <w:t>An exemplary council</w:t>
            </w:r>
          </w:p>
          <w:p w14:paraId="3BBB5E37" w14:textId="77777777" w:rsidR="00D4431F" w:rsidRPr="009F51C7" w:rsidRDefault="0082737F" w:rsidP="006149F1">
            <w:pPr>
              <w:spacing w:after="0" w:line="240" w:lineRule="auto"/>
              <w:jc w:val="both"/>
              <w:rPr>
                <w:rFonts w:cstheme="minorHAnsi"/>
                <w:bCs/>
              </w:rPr>
            </w:pPr>
          </w:p>
        </w:tc>
        <w:tc>
          <w:tcPr>
            <w:tcW w:w="850" w:type="dxa"/>
            <w:shd w:val="clear" w:color="auto" w:fill="auto"/>
          </w:tcPr>
          <w:p w14:paraId="3BBB5E38" w14:textId="77777777" w:rsidR="00D4431F" w:rsidRPr="009F51C7" w:rsidRDefault="00241A6E" w:rsidP="006149F1">
            <w:pPr>
              <w:spacing w:after="0" w:line="240" w:lineRule="auto"/>
              <w:jc w:val="both"/>
              <w:rPr>
                <w:rFonts w:cstheme="minorHAnsi"/>
                <w:bCs/>
              </w:rPr>
            </w:pPr>
            <w:r>
              <w:rPr>
                <w:rFonts w:cstheme="minorHAnsi"/>
                <w:bCs/>
              </w:rPr>
              <w:t>X</w:t>
            </w:r>
          </w:p>
        </w:tc>
        <w:tc>
          <w:tcPr>
            <w:tcW w:w="3402" w:type="dxa"/>
          </w:tcPr>
          <w:p w14:paraId="3BBB5E39" w14:textId="77777777" w:rsidR="00D4431F" w:rsidRPr="009F51C7" w:rsidRDefault="00241A6E" w:rsidP="006149F1">
            <w:pPr>
              <w:spacing w:after="0" w:line="240" w:lineRule="auto"/>
              <w:jc w:val="both"/>
              <w:rPr>
                <w:rFonts w:cstheme="minorHAnsi"/>
                <w:bCs/>
              </w:rPr>
            </w:pPr>
            <w:r w:rsidRPr="009F51C7">
              <w:rPr>
                <w:rFonts w:cstheme="minorHAnsi"/>
                <w:bCs/>
              </w:rPr>
              <w:t>Thriving communities</w:t>
            </w:r>
          </w:p>
        </w:tc>
        <w:tc>
          <w:tcPr>
            <w:tcW w:w="851" w:type="dxa"/>
          </w:tcPr>
          <w:p w14:paraId="3BBB5E3A" w14:textId="77777777" w:rsidR="00D4431F" w:rsidRPr="009F51C7" w:rsidRDefault="0082737F" w:rsidP="006149F1">
            <w:pPr>
              <w:spacing w:after="0" w:line="240" w:lineRule="auto"/>
              <w:jc w:val="both"/>
              <w:rPr>
                <w:rFonts w:cstheme="minorHAnsi"/>
                <w:bCs/>
              </w:rPr>
            </w:pPr>
          </w:p>
        </w:tc>
      </w:tr>
      <w:tr w:rsidR="00AB66F4" w14:paraId="3BBB5E40" w14:textId="77777777" w:rsidTr="008E66FA">
        <w:tc>
          <w:tcPr>
            <w:tcW w:w="4423" w:type="dxa"/>
            <w:shd w:val="clear" w:color="auto" w:fill="auto"/>
          </w:tcPr>
          <w:p w14:paraId="3BBB5E3C" w14:textId="77777777" w:rsidR="00D4431F" w:rsidRPr="009F51C7" w:rsidRDefault="00241A6E"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3BBB5E3D" w14:textId="77777777" w:rsidR="00D4431F" w:rsidRPr="009F51C7" w:rsidRDefault="0082737F" w:rsidP="006149F1">
            <w:pPr>
              <w:spacing w:after="0" w:line="240" w:lineRule="auto"/>
              <w:jc w:val="both"/>
              <w:rPr>
                <w:rFonts w:cstheme="minorHAnsi"/>
                <w:bCs/>
              </w:rPr>
            </w:pPr>
          </w:p>
        </w:tc>
        <w:tc>
          <w:tcPr>
            <w:tcW w:w="3402" w:type="dxa"/>
          </w:tcPr>
          <w:p w14:paraId="3BBB5E3E" w14:textId="77777777" w:rsidR="00D4431F" w:rsidRPr="009F51C7" w:rsidRDefault="00241A6E"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3BBB5E3F" w14:textId="77777777" w:rsidR="00D4431F" w:rsidRPr="009F51C7" w:rsidRDefault="0082737F" w:rsidP="006149F1">
            <w:pPr>
              <w:spacing w:after="0" w:line="240" w:lineRule="auto"/>
              <w:jc w:val="both"/>
              <w:rPr>
                <w:rFonts w:cstheme="minorHAnsi"/>
                <w:bCs/>
              </w:rPr>
            </w:pPr>
          </w:p>
        </w:tc>
      </w:tr>
    </w:tbl>
    <w:p w14:paraId="3BBB5E41" w14:textId="77777777" w:rsidR="00D4431F" w:rsidRPr="009F51C7" w:rsidRDefault="0082737F" w:rsidP="00D4431F">
      <w:pPr>
        <w:spacing w:line="240" w:lineRule="auto"/>
        <w:jc w:val="both"/>
        <w:rPr>
          <w:rFonts w:cstheme="minorHAnsi"/>
          <w:bCs/>
        </w:rPr>
      </w:pPr>
    </w:p>
    <w:p w14:paraId="3BBB5E42" w14:textId="77777777" w:rsidR="00D4431F"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3BBB5E43" w14:textId="77777777" w:rsidR="006149F1" w:rsidRPr="00F8048A" w:rsidRDefault="00241A6E" w:rsidP="00F8048A">
      <w:pPr>
        <w:numPr>
          <w:ilvl w:val="0"/>
          <w:numId w:val="8"/>
        </w:numPr>
        <w:spacing w:after="0" w:line="240" w:lineRule="auto"/>
        <w:jc w:val="both"/>
        <w:rPr>
          <w:rFonts w:cstheme="minorHAnsi"/>
          <w:bCs/>
        </w:rPr>
      </w:pPr>
      <w:r>
        <w:rPr>
          <w:rFonts w:cstheme="minorHAnsi"/>
          <w:bCs/>
        </w:rPr>
        <w:t xml:space="preserve">Since Council on 28 April 2021 two </w:t>
      </w:r>
      <w:r w:rsidRPr="00F8048A">
        <w:rPr>
          <w:rFonts w:cstheme="minorHAnsi"/>
          <w:bCs/>
        </w:rPr>
        <w:t xml:space="preserve">decisions were </w:t>
      </w:r>
      <w:r>
        <w:rPr>
          <w:rFonts w:cstheme="minorHAnsi"/>
          <w:bCs/>
        </w:rPr>
        <w:t>taken under the Council’s urgency procedures</w:t>
      </w:r>
      <w:r w:rsidRPr="00F8048A">
        <w:rPr>
          <w:rFonts w:cstheme="minorHAnsi"/>
          <w:bCs/>
        </w:rPr>
        <w:t xml:space="preserve">, </w:t>
      </w:r>
      <w:r>
        <w:rPr>
          <w:rFonts w:cstheme="minorHAnsi"/>
          <w:bCs/>
        </w:rPr>
        <w:t xml:space="preserve">as </w:t>
      </w:r>
      <w:r w:rsidRPr="00F8048A">
        <w:rPr>
          <w:rFonts w:cstheme="minorHAnsi"/>
          <w:bCs/>
        </w:rPr>
        <w:t>detailed below.</w:t>
      </w:r>
    </w:p>
    <w:p w14:paraId="3BBB5E44" w14:textId="77777777" w:rsidR="002727B9" w:rsidRPr="009F51C7" w:rsidRDefault="00241A6E" w:rsidP="002727B9">
      <w:pPr>
        <w:pStyle w:val="Heading2"/>
        <w:rPr>
          <w:rFonts w:asciiTheme="majorHAnsi" w:hAnsiTheme="majorHAnsi" w:cstheme="majorHAnsi"/>
          <w:sz w:val="22"/>
        </w:rPr>
      </w:pPr>
      <w:r>
        <w:rPr>
          <w:rFonts w:asciiTheme="majorHAnsi" w:hAnsiTheme="majorHAnsi" w:cstheme="majorHAnsi"/>
          <w:sz w:val="22"/>
        </w:rPr>
        <w:t>Details of Urgent Executive Decisions taken</w:t>
      </w:r>
      <w:r w:rsidRPr="009F51C7">
        <w:rPr>
          <w:rFonts w:asciiTheme="majorHAnsi" w:hAnsiTheme="majorHAnsi" w:cstheme="majorHAnsi"/>
          <w:sz w:val="22"/>
        </w:rPr>
        <w:t xml:space="preserve"> </w:t>
      </w:r>
    </w:p>
    <w:p w14:paraId="3BBB5E45" w14:textId="77777777" w:rsidR="002727B9" w:rsidRDefault="0082737F" w:rsidP="002727B9">
      <w:pPr>
        <w:pStyle w:val="ListParagraph"/>
        <w:spacing w:after="0" w:line="240" w:lineRule="auto"/>
        <w:jc w:val="both"/>
        <w:rPr>
          <w:rFonts w:cstheme="minorHAnsi"/>
          <w:bCs/>
        </w:rPr>
      </w:pPr>
    </w:p>
    <w:p w14:paraId="3BBB5E46" w14:textId="77777777" w:rsidR="002727B9" w:rsidRDefault="00241A6E" w:rsidP="002727B9">
      <w:pPr>
        <w:pStyle w:val="ListParagraph"/>
        <w:numPr>
          <w:ilvl w:val="0"/>
          <w:numId w:val="8"/>
        </w:numPr>
        <w:spacing w:after="0" w:line="240" w:lineRule="auto"/>
        <w:jc w:val="both"/>
        <w:rPr>
          <w:rFonts w:cstheme="minorHAnsi"/>
          <w:bCs/>
        </w:rPr>
      </w:pPr>
      <w:r w:rsidRPr="000E61E5">
        <w:rPr>
          <w:rFonts w:cstheme="minorHAnsi"/>
          <w:bCs/>
        </w:rPr>
        <w:t xml:space="preserve">Key decisions </w:t>
      </w:r>
      <w:r w:rsidRPr="000E61E5">
        <w:rPr>
          <w:rFonts w:cstheme="minorHAnsi"/>
          <w:bCs/>
          <w:i/>
        </w:rPr>
        <w:t xml:space="preserve">for which it was not possible to give 28 days’ notice on the Cabinet Forward Plan but published at least 5 workings days before the decision is taken </w:t>
      </w:r>
      <w:r w:rsidRPr="000E61E5">
        <w:rPr>
          <w:rFonts w:cstheme="minorHAnsi"/>
          <w:bCs/>
        </w:rPr>
        <w:t>fall under Council Procedure Rule 1</w:t>
      </w:r>
      <w:r>
        <w:rPr>
          <w:rFonts w:cstheme="minorHAnsi"/>
          <w:bCs/>
        </w:rPr>
        <w:t>7</w:t>
      </w:r>
      <w:r w:rsidRPr="000E61E5">
        <w:rPr>
          <w:rFonts w:cstheme="minorHAnsi"/>
          <w:bCs/>
        </w:rPr>
        <w:t xml:space="preserve"> – Key Decision – General Exception in Part 4C of the Council’s Constitution, which requires the Chair of the Scrutiny Committee to be informed of the reasons for the urgency</w:t>
      </w:r>
      <w:r>
        <w:rPr>
          <w:rFonts w:cstheme="minorHAnsi"/>
          <w:bCs/>
        </w:rPr>
        <w:t>.</w:t>
      </w:r>
    </w:p>
    <w:p w14:paraId="3BBB5E47" w14:textId="77777777" w:rsidR="000E61E5" w:rsidRPr="000E61E5" w:rsidRDefault="0082737F" w:rsidP="000E61E5">
      <w:pPr>
        <w:pStyle w:val="ListParagraph"/>
        <w:rPr>
          <w:rFonts w:cstheme="minorHAnsi"/>
          <w:bCs/>
        </w:rPr>
      </w:pPr>
    </w:p>
    <w:p w14:paraId="3BBB5E48" w14:textId="77777777" w:rsidR="002727B9" w:rsidRDefault="00241A6E" w:rsidP="002727B9">
      <w:pPr>
        <w:numPr>
          <w:ilvl w:val="0"/>
          <w:numId w:val="8"/>
        </w:numPr>
        <w:spacing w:after="0" w:line="240" w:lineRule="auto"/>
        <w:jc w:val="both"/>
        <w:rPr>
          <w:rFonts w:cstheme="minorHAnsi"/>
          <w:bCs/>
        </w:rPr>
      </w:pPr>
      <w:r>
        <w:rPr>
          <w:rFonts w:cstheme="minorHAnsi"/>
          <w:bCs/>
        </w:rPr>
        <w:t>Any urgent decision to waive scrutiny call-in must be agreed by the Mayor in accordance with paragraph 11.14 of Part 4F of the Constitution.</w:t>
      </w:r>
      <w:r w:rsidRPr="003714EC">
        <w:t xml:space="preserve"> </w:t>
      </w:r>
      <w:r>
        <w:t>A decision will be considered urgent if any delay likely to be caused by the call-in process would seriously prejudice the Council’s or the public’s interests.</w:t>
      </w:r>
    </w:p>
    <w:p w14:paraId="3BBB5E49" w14:textId="77777777" w:rsidR="00F643E9" w:rsidRDefault="0082737F" w:rsidP="00F643E9">
      <w:pPr>
        <w:pStyle w:val="ListParagraph"/>
        <w:rPr>
          <w:rFonts w:cstheme="minorHAnsi"/>
          <w:bCs/>
        </w:rPr>
      </w:pPr>
    </w:p>
    <w:tbl>
      <w:tblPr>
        <w:tblStyle w:val="TableGrid1"/>
        <w:tblW w:w="0" w:type="auto"/>
        <w:tblLook w:val="04A0" w:firstRow="1" w:lastRow="0" w:firstColumn="1" w:lastColumn="0" w:noHBand="0" w:noVBand="1"/>
      </w:tblPr>
      <w:tblGrid>
        <w:gridCol w:w="3005"/>
        <w:gridCol w:w="3005"/>
        <w:gridCol w:w="3006"/>
      </w:tblGrid>
      <w:tr w:rsidR="00AB66F4" w14:paraId="3BBB5E4D" w14:textId="77777777" w:rsidTr="00B22DD5">
        <w:tc>
          <w:tcPr>
            <w:tcW w:w="3005" w:type="dxa"/>
          </w:tcPr>
          <w:p w14:paraId="3BBB5E4A" w14:textId="77777777" w:rsidR="00F643E9" w:rsidRPr="00F643E9" w:rsidRDefault="00241A6E" w:rsidP="00F643E9">
            <w:pPr>
              <w:jc w:val="both"/>
              <w:rPr>
                <w:rFonts w:cstheme="minorHAnsi"/>
                <w:b/>
                <w:bCs/>
              </w:rPr>
            </w:pPr>
            <w:r w:rsidRPr="00F643E9">
              <w:rPr>
                <w:rFonts w:cstheme="minorHAnsi"/>
                <w:b/>
                <w:bCs/>
              </w:rPr>
              <w:t>Decision</w:t>
            </w:r>
          </w:p>
        </w:tc>
        <w:tc>
          <w:tcPr>
            <w:tcW w:w="3005" w:type="dxa"/>
          </w:tcPr>
          <w:p w14:paraId="3BBB5E4B" w14:textId="77777777" w:rsidR="00F643E9" w:rsidRPr="00F643E9" w:rsidRDefault="00241A6E" w:rsidP="00F643E9">
            <w:pPr>
              <w:jc w:val="both"/>
              <w:rPr>
                <w:rFonts w:cstheme="minorHAnsi"/>
                <w:b/>
                <w:bCs/>
              </w:rPr>
            </w:pPr>
            <w:r w:rsidRPr="00F643E9">
              <w:rPr>
                <w:rFonts w:cstheme="minorHAnsi"/>
                <w:b/>
                <w:bCs/>
              </w:rPr>
              <w:t>Date and Decision Maker</w:t>
            </w:r>
          </w:p>
        </w:tc>
        <w:tc>
          <w:tcPr>
            <w:tcW w:w="3006" w:type="dxa"/>
          </w:tcPr>
          <w:p w14:paraId="3BBB5E4C" w14:textId="77777777" w:rsidR="00F643E9" w:rsidRPr="00F643E9" w:rsidRDefault="00241A6E" w:rsidP="00F643E9">
            <w:pPr>
              <w:jc w:val="both"/>
              <w:rPr>
                <w:rFonts w:cstheme="minorHAnsi"/>
                <w:b/>
                <w:bCs/>
              </w:rPr>
            </w:pPr>
            <w:r w:rsidRPr="00F643E9">
              <w:rPr>
                <w:rFonts w:cstheme="minorHAnsi"/>
                <w:b/>
                <w:bCs/>
              </w:rPr>
              <w:t>Reasons for urgency</w:t>
            </w:r>
          </w:p>
        </w:tc>
      </w:tr>
      <w:tr w:rsidR="00AB66F4" w14:paraId="3BBB5E5D" w14:textId="77777777" w:rsidTr="00B22DD5">
        <w:tc>
          <w:tcPr>
            <w:tcW w:w="3005" w:type="dxa"/>
          </w:tcPr>
          <w:p w14:paraId="3BBB5E4E" w14:textId="77777777" w:rsidR="00F643E9" w:rsidRDefault="00241A6E" w:rsidP="00F643E9">
            <w:pPr>
              <w:jc w:val="both"/>
              <w:rPr>
                <w:lang w:val="en"/>
              </w:rPr>
            </w:pPr>
            <w:r>
              <w:rPr>
                <w:lang w:val="en"/>
              </w:rPr>
              <w:t>Holiday Hunger Contract Award - May to October 2021:</w:t>
            </w:r>
          </w:p>
          <w:p w14:paraId="3BBB5E4F" w14:textId="77777777" w:rsidR="008E548F" w:rsidRDefault="0082737F" w:rsidP="00F643E9">
            <w:pPr>
              <w:jc w:val="both"/>
              <w:rPr>
                <w:lang w:val="en"/>
              </w:rPr>
            </w:pPr>
          </w:p>
          <w:p w14:paraId="3BBB5E50" w14:textId="77777777" w:rsidR="008E548F" w:rsidRDefault="00241A6E" w:rsidP="00F643E9">
            <w:pPr>
              <w:jc w:val="both"/>
              <w:rPr>
                <w:lang w:val="en"/>
              </w:rPr>
            </w:pPr>
            <w:r>
              <w:rPr>
                <w:lang w:val="en"/>
              </w:rPr>
              <w:t>Approval to award the contract for delivery of the Council’s Holiday Hunger Scheme in May, July / August and October 2021 to Oncore Foodservice Solutions, at a cost of £88,800.</w:t>
            </w:r>
          </w:p>
          <w:p w14:paraId="3BBB5E51" w14:textId="77777777" w:rsidR="0064048D" w:rsidRDefault="0082737F" w:rsidP="00F643E9">
            <w:pPr>
              <w:jc w:val="both"/>
              <w:rPr>
                <w:lang w:val="en"/>
              </w:rPr>
            </w:pPr>
          </w:p>
          <w:p w14:paraId="3BBB5E52" w14:textId="77777777" w:rsidR="00F643E9" w:rsidRDefault="00241A6E" w:rsidP="00F643E9">
            <w:pPr>
              <w:jc w:val="both"/>
              <w:rPr>
                <w:rFonts w:cstheme="minorHAnsi"/>
                <w:bCs/>
              </w:rPr>
            </w:pPr>
            <w:r w:rsidRPr="0064048D">
              <w:rPr>
                <w:rFonts w:cstheme="minorHAnsi"/>
                <w:b/>
                <w:bCs/>
              </w:rPr>
              <w:t xml:space="preserve">Scrutiny Call-In period waived </w:t>
            </w:r>
          </w:p>
          <w:p w14:paraId="3BBB5E53" w14:textId="77777777" w:rsidR="00F643E9" w:rsidRPr="00F643E9" w:rsidRDefault="0082737F" w:rsidP="00F643E9">
            <w:pPr>
              <w:jc w:val="both"/>
              <w:rPr>
                <w:rFonts w:cstheme="minorHAnsi"/>
                <w:bCs/>
              </w:rPr>
            </w:pPr>
          </w:p>
        </w:tc>
        <w:tc>
          <w:tcPr>
            <w:tcW w:w="3005" w:type="dxa"/>
          </w:tcPr>
          <w:p w14:paraId="3BBB5E54" w14:textId="77777777" w:rsidR="00F643E9" w:rsidRDefault="00241A6E" w:rsidP="00F643E9">
            <w:pPr>
              <w:jc w:val="both"/>
              <w:rPr>
                <w:rFonts w:cstheme="minorHAnsi"/>
                <w:bCs/>
              </w:rPr>
            </w:pPr>
            <w:r>
              <w:rPr>
                <w:rFonts w:cstheme="minorHAnsi"/>
                <w:bCs/>
              </w:rPr>
              <w:t>30 April 2021</w:t>
            </w:r>
          </w:p>
          <w:p w14:paraId="3BBB5E55" w14:textId="77777777" w:rsidR="00A15F49" w:rsidRDefault="0082737F" w:rsidP="00F643E9">
            <w:pPr>
              <w:jc w:val="both"/>
              <w:rPr>
                <w:rFonts w:cstheme="minorHAnsi"/>
                <w:bCs/>
              </w:rPr>
            </w:pPr>
          </w:p>
          <w:p w14:paraId="3BBB5E56" w14:textId="77777777" w:rsidR="00A15F49" w:rsidRPr="00F643E9" w:rsidRDefault="00241A6E" w:rsidP="00F643E9">
            <w:pPr>
              <w:jc w:val="both"/>
              <w:rPr>
                <w:rFonts w:cstheme="minorHAnsi"/>
                <w:bCs/>
              </w:rPr>
            </w:pPr>
            <w:r>
              <w:rPr>
                <w:lang w:val="en"/>
              </w:rPr>
              <w:t>Deputy Leader and Cabinet Member (Health and Wellbeing)</w:t>
            </w:r>
          </w:p>
        </w:tc>
        <w:tc>
          <w:tcPr>
            <w:tcW w:w="3006" w:type="dxa"/>
          </w:tcPr>
          <w:p w14:paraId="3BBB5E57" w14:textId="77777777" w:rsidR="00701189" w:rsidRPr="00701189" w:rsidRDefault="00241A6E" w:rsidP="00701189">
            <w:pPr>
              <w:spacing w:before="100" w:beforeAutospacing="1" w:after="100" w:afterAutospacing="1"/>
              <w:rPr>
                <w:rFonts w:ascii="Arial" w:eastAsia="Times New Roman" w:hAnsi="Arial" w:cs="Arial"/>
                <w:lang w:val="en" w:eastAsia="en-GB"/>
              </w:rPr>
            </w:pPr>
            <w:r w:rsidRPr="00701189">
              <w:rPr>
                <w:rFonts w:ascii="Arial" w:eastAsia="Times New Roman" w:hAnsi="Arial" w:cs="Arial"/>
                <w:lang w:val="en" w:eastAsia="en-GB"/>
              </w:rPr>
              <w:t>In accordance with paragraph 11.14 of Part 4F of the Council’s Constitution, the Mayor agreed to waive the Scrutiny call-in procedure in respect of this decision for the reasons given below</w:t>
            </w:r>
            <w:r w:rsidRPr="00B904B8">
              <w:rPr>
                <w:rFonts w:ascii="Arial" w:eastAsia="Times New Roman" w:hAnsi="Arial" w:cs="Arial"/>
                <w:lang w:val="en" w:eastAsia="en-GB"/>
              </w:rPr>
              <w:t>:</w:t>
            </w:r>
          </w:p>
          <w:p w14:paraId="3BBB5E58" w14:textId="77777777" w:rsidR="00701189" w:rsidRPr="00701189" w:rsidRDefault="00241A6E" w:rsidP="00701189">
            <w:pPr>
              <w:spacing w:before="100" w:beforeAutospacing="1" w:after="100" w:afterAutospacing="1"/>
              <w:ind w:left="567" w:hanging="567"/>
              <w:rPr>
                <w:rFonts w:ascii="Arial" w:eastAsia="Times New Roman" w:hAnsi="Arial" w:cs="Arial"/>
                <w:lang w:val="en" w:eastAsia="en-GB"/>
              </w:rPr>
            </w:pPr>
            <w:r w:rsidRPr="00701189">
              <w:rPr>
                <w:rFonts w:ascii="Arial" w:eastAsia="Times New Roman" w:hAnsi="Arial" w:cs="Arial"/>
                <w:lang w:val="en" w:eastAsia="en-GB"/>
              </w:rPr>
              <w:t>·    </w:t>
            </w:r>
            <w:r w:rsidRPr="00B904B8">
              <w:rPr>
                <w:rFonts w:ascii="Arial" w:eastAsia="Times New Roman" w:hAnsi="Arial" w:cs="Arial"/>
                <w:lang w:val="en" w:eastAsia="en-GB"/>
              </w:rPr>
              <w:t xml:space="preserve">1) </w:t>
            </w:r>
            <w:r w:rsidRPr="00701189">
              <w:rPr>
                <w:rFonts w:ascii="Arial" w:eastAsia="Times New Roman" w:hAnsi="Arial" w:cs="Arial"/>
                <w:lang w:val="en" w:eastAsia="en-GB"/>
              </w:rPr>
              <w:t>Some schools had delayed in providing information to inform the contract and procurement exercise.</w:t>
            </w:r>
          </w:p>
          <w:p w14:paraId="3BBB5E59" w14:textId="77777777" w:rsidR="00701189" w:rsidRPr="00701189" w:rsidRDefault="00241A6E" w:rsidP="00701189">
            <w:pPr>
              <w:spacing w:before="100" w:beforeAutospacing="1" w:after="100" w:afterAutospacing="1"/>
              <w:ind w:left="567" w:hanging="567"/>
              <w:rPr>
                <w:rFonts w:ascii="Arial" w:eastAsia="Times New Roman" w:hAnsi="Arial" w:cs="Arial"/>
                <w:lang w:val="en" w:eastAsia="en-GB"/>
              </w:rPr>
            </w:pPr>
            <w:r w:rsidRPr="00701189">
              <w:rPr>
                <w:rFonts w:ascii="Arial" w:eastAsia="Times New Roman" w:hAnsi="Arial" w:cs="Arial"/>
                <w:lang w:val="en" w:eastAsia="en-GB"/>
              </w:rPr>
              <w:t>·    </w:t>
            </w:r>
            <w:r w:rsidRPr="00B904B8">
              <w:rPr>
                <w:rFonts w:ascii="Arial" w:eastAsia="Times New Roman" w:hAnsi="Arial" w:cs="Arial"/>
                <w:lang w:val="en" w:eastAsia="en-GB"/>
              </w:rPr>
              <w:t xml:space="preserve">2) </w:t>
            </w:r>
            <w:r w:rsidRPr="00701189">
              <w:rPr>
                <w:rFonts w:ascii="Arial" w:eastAsia="Times New Roman" w:hAnsi="Arial" w:cs="Arial"/>
                <w:lang w:val="en" w:eastAsia="en-GB"/>
              </w:rPr>
              <w:t>Guidance to ensure COVID-19 compliance ha</w:t>
            </w:r>
            <w:r>
              <w:rPr>
                <w:rFonts w:ascii="Arial" w:eastAsia="Times New Roman" w:hAnsi="Arial" w:cs="Arial"/>
                <w:lang w:val="en" w:eastAsia="en-GB"/>
              </w:rPr>
              <w:t>d</w:t>
            </w:r>
            <w:r w:rsidRPr="00701189">
              <w:rPr>
                <w:rFonts w:ascii="Arial" w:eastAsia="Times New Roman" w:hAnsi="Arial" w:cs="Arial"/>
                <w:lang w:val="en" w:eastAsia="en-GB"/>
              </w:rPr>
              <w:t xml:space="preserve"> only recently been provided by the County Council, which </w:t>
            </w:r>
            <w:r w:rsidRPr="00701189">
              <w:rPr>
                <w:rFonts w:ascii="Arial" w:eastAsia="Times New Roman" w:hAnsi="Arial" w:cs="Arial"/>
                <w:lang w:val="en" w:eastAsia="en-GB"/>
              </w:rPr>
              <w:lastRenderedPageBreak/>
              <w:t>was required for the exercise.</w:t>
            </w:r>
          </w:p>
          <w:p w14:paraId="3BBB5E5A" w14:textId="77777777" w:rsidR="00701189" w:rsidRPr="00701189" w:rsidRDefault="00241A6E" w:rsidP="00701189">
            <w:pPr>
              <w:spacing w:before="100" w:beforeAutospacing="1" w:after="100" w:afterAutospacing="1"/>
              <w:ind w:left="567" w:hanging="567"/>
              <w:rPr>
                <w:rFonts w:ascii="Arial" w:eastAsia="Times New Roman" w:hAnsi="Arial" w:cs="Arial"/>
                <w:lang w:val="en" w:eastAsia="en-GB"/>
              </w:rPr>
            </w:pPr>
            <w:r w:rsidRPr="00701189">
              <w:rPr>
                <w:rFonts w:ascii="Arial" w:eastAsia="Times New Roman" w:hAnsi="Arial" w:cs="Arial"/>
                <w:lang w:val="en" w:eastAsia="en-GB"/>
              </w:rPr>
              <w:t>·    </w:t>
            </w:r>
            <w:r w:rsidRPr="00B904B8">
              <w:rPr>
                <w:rFonts w:ascii="Arial" w:eastAsia="Times New Roman" w:hAnsi="Arial" w:cs="Arial"/>
                <w:lang w:val="en" w:eastAsia="en-GB"/>
              </w:rPr>
              <w:t xml:space="preserve">3) </w:t>
            </w:r>
            <w:r w:rsidRPr="00701189">
              <w:rPr>
                <w:rFonts w:ascii="Arial" w:eastAsia="Times New Roman" w:hAnsi="Arial" w:cs="Arial"/>
                <w:lang w:val="en" w:eastAsia="en-GB"/>
              </w:rPr>
              <w:t>Due to the timing of the contract implementation coinciding with the re-opening of hospitality venues this ha</w:t>
            </w:r>
            <w:r>
              <w:rPr>
                <w:rFonts w:ascii="Arial" w:eastAsia="Times New Roman" w:hAnsi="Arial" w:cs="Arial"/>
                <w:lang w:val="en" w:eastAsia="en-GB"/>
              </w:rPr>
              <w:t>d</w:t>
            </w:r>
            <w:r w:rsidRPr="00701189">
              <w:rPr>
                <w:rFonts w:ascii="Arial" w:eastAsia="Times New Roman" w:hAnsi="Arial" w:cs="Arial"/>
                <w:lang w:val="en" w:eastAsia="en-GB"/>
              </w:rPr>
              <w:t xml:space="preserve"> impacted on potential availability for the delivery of the contract.</w:t>
            </w:r>
          </w:p>
          <w:p w14:paraId="3BBB5E5B" w14:textId="77777777" w:rsidR="00701189" w:rsidRPr="00701189" w:rsidRDefault="00241A6E" w:rsidP="00701189">
            <w:pPr>
              <w:spacing w:before="100" w:beforeAutospacing="1" w:after="100" w:afterAutospacing="1"/>
              <w:ind w:left="567" w:hanging="567"/>
              <w:rPr>
                <w:rFonts w:ascii="Arial" w:eastAsia="Times New Roman" w:hAnsi="Arial" w:cs="Arial"/>
                <w:lang w:val="en" w:eastAsia="en-GB"/>
              </w:rPr>
            </w:pPr>
            <w:r w:rsidRPr="00701189">
              <w:rPr>
                <w:rFonts w:ascii="Arial" w:eastAsia="Times New Roman" w:hAnsi="Arial" w:cs="Arial"/>
                <w:lang w:val="en" w:eastAsia="en-GB"/>
              </w:rPr>
              <w:t>·    </w:t>
            </w:r>
            <w:r w:rsidRPr="00B904B8">
              <w:rPr>
                <w:rFonts w:ascii="Arial" w:eastAsia="Times New Roman" w:hAnsi="Arial" w:cs="Arial"/>
                <w:lang w:val="en" w:eastAsia="en-GB"/>
              </w:rPr>
              <w:t xml:space="preserve">4) </w:t>
            </w:r>
            <w:r w:rsidRPr="00701189">
              <w:rPr>
                <w:rFonts w:ascii="Arial" w:eastAsia="Times New Roman" w:hAnsi="Arial" w:cs="Arial"/>
                <w:lang w:val="en" w:eastAsia="en-GB"/>
              </w:rPr>
              <w:t xml:space="preserve">If the contract </w:t>
            </w:r>
            <w:r>
              <w:rPr>
                <w:rFonts w:ascii="Arial" w:eastAsia="Times New Roman" w:hAnsi="Arial" w:cs="Arial"/>
                <w:lang w:val="en" w:eastAsia="en-GB"/>
              </w:rPr>
              <w:t>wa</w:t>
            </w:r>
            <w:r w:rsidRPr="00701189">
              <w:rPr>
                <w:rFonts w:ascii="Arial" w:eastAsia="Times New Roman" w:hAnsi="Arial" w:cs="Arial"/>
                <w:lang w:val="en" w:eastAsia="en-GB"/>
              </w:rPr>
              <w:t xml:space="preserve">s not agreed there </w:t>
            </w:r>
            <w:r>
              <w:rPr>
                <w:rFonts w:ascii="Arial" w:eastAsia="Times New Roman" w:hAnsi="Arial" w:cs="Arial"/>
                <w:lang w:val="en" w:eastAsia="en-GB"/>
              </w:rPr>
              <w:t>would be</w:t>
            </w:r>
            <w:r w:rsidRPr="00701189">
              <w:rPr>
                <w:rFonts w:ascii="Arial" w:eastAsia="Times New Roman" w:hAnsi="Arial" w:cs="Arial"/>
                <w:lang w:val="en" w:eastAsia="en-GB"/>
              </w:rPr>
              <w:t xml:space="preserve"> a risk that our commitment in providing food as part of the scheme would not be achieved and would adversely impact children and families.</w:t>
            </w:r>
          </w:p>
          <w:p w14:paraId="3BBB5E5C" w14:textId="77777777" w:rsidR="00F643E9" w:rsidRPr="00F643E9" w:rsidRDefault="0082737F" w:rsidP="00F643E9">
            <w:pPr>
              <w:jc w:val="both"/>
              <w:rPr>
                <w:rFonts w:ascii="Arial" w:hAnsi="Arial" w:cs="Arial"/>
                <w:bCs/>
              </w:rPr>
            </w:pPr>
          </w:p>
        </w:tc>
      </w:tr>
      <w:tr w:rsidR="00AB66F4" w14:paraId="3BBB5E6B" w14:textId="77777777" w:rsidTr="00B22DD5">
        <w:tc>
          <w:tcPr>
            <w:tcW w:w="3005" w:type="dxa"/>
          </w:tcPr>
          <w:p w14:paraId="3BBB5E5E" w14:textId="77777777" w:rsidR="00F643E9" w:rsidRDefault="00241A6E" w:rsidP="00F643E9">
            <w:pPr>
              <w:jc w:val="both"/>
              <w:rPr>
                <w:rFonts w:cstheme="minorHAnsi"/>
                <w:bCs/>
              </w:rPr>
            </w:pPr>
            <w:r w:rsidRPr="008E548F">
              <w:rPr>
                <w:rFonts w:cstheme="minorHAnsi"/>
                <w:bCs/>
              </w:rPr>
              <w:lastRenderedPageBreak/>
              <w:t>To approve spending of £145,004 grant money on energy efficiency improvements to the Civic Centre</w:t>
            </w:r>
          </w:p>
          <w:p w14:paraId="3BBB5E5F" w14:textId="77777777" w:rsidR="00F565C0" w:rsidRDefault="0082737F" w:rsidP="00F643E9">
            <w:pPr>
              <w:jc w:val="both"/>
              <w:rPr>
                <w:rFonts w:cstheme="minorHAnsi"/>
                <w:bCs/>
              </w:rPr>
            </w:pPr>
          </w:p>
          <w:p w14:paraId="3BBB5E60" w14:textId="77777777" w:rsidR="00F565C0" w:rsidRPr="00D23AF5" w:rsidRDefault="00241A6E" w:rsidP="00F643E9">
            <w:pPr>
              <w:jc w:val="both"/>
              <w:rPr>
                <w:rFonts w:cstheme="minorHAnsi"/>
                <w:b/>
                <w:bCs/>
              </w:rPr>
            </w:pPr>
            <w:r w:rsidRPr="00D23AF5">
              <w:rPr>
                <w:rFonts w:cstheme="minorHAnsi"/>
                <w:b/>
                <w:bCs/>
              </w:rPr>
              <w:t>Key decision – less than 28 days’ notice given on the Cabinet Forward Plan</w:t>
            </w:r>
            <w:r>
              <w:rPr>
                <w:rFonts w:cstheme="minorHAnsi"/>
                <w:b/>
                <w:bCs/>
              </w:rPr>
              <w:t xml:space="preserve"> – General Exception</w:t>
            </w:r>
          </w:p>
          <w:p w14:paraId="3BBB5E61" w14:textId="77777777" w:rsidR="008E548F" w:rsidRDefault="0082737F" w:rsidP="00F643E9">
            <w:pPr>
              <w:jc w:val="both"/>
              <w:rPr>
                <w:rFonts w:cstheme="minorHAnsi"/>
                <w:bCs/>
              </w:rPr>
            </w:pPr>
          </w:p>
          <w:p w14:paraId="3BBB5E62" w14:textId="77777777" w:rsidR="008E548F" w:rsidRDefault="0082737F" w:rsidP="00F643E9">
            <w:pPr>
              <w:jc w:val="both"/>
              <w:rPr>
                <w:rFonts w:cstheme="minorHAnsi"/>
                <w:bCs/>
              </w:rPr>
            </w:pPr>
          </w:p>
          <w:p w14:paraId="3BBB5E63" w14:textId="77777777" w:rsidR="00F643E9" w:rsidRDefault="0082737F" w:rsidP="00F643E9">
            <w:pPr>
              <w:jc w:val="both"/>
              <w:rPr>
                <w:rFonts w:cstheme="minorHAnsi"/>
                <w:bCs/>
              </w:rPr>
            </w:pPr>
          </w:p>
          <w:p w14:paraId="3BBB5E64" w14:textId="77777777" w:rsidR="00F643E9" w:rsidRDefault="0082737F" w:rsidP="00F643E9">
            <w:pPr>
              <w:jc w:val="both"/>
              <w:rPr>
                <w:rFonts w:cstheme="minorHAnsi"/>
                <w:bCs/>
              </w:rPr>
            </w:pPr>
          </w:p>
          <w:p w14:paraId="3BBB5E65" w14:textId="77777777" w:rsidR="00F643E9" w:rsidRDefault="0082737F" w:rsidP="00F643E9">
            <w:pPr>
              <w:jc w:val="both"/>
              <w:rPr>
                <w:rFonts w:cstheme="minorHAnsi"/>
                <w:bCs/>
              </w:rPr>
            </w:pPr>
          </w:p>
          <w:p w14:paraId="3BBB5E66" w14:textId="77777777" w:rsidR="00F643E9" w:rsidRPr="00F643E9" w:rsidRDefault="0082737F" w:rsidP="00F643E9">
            <w:pPr>
              <w:jc w:val="both"/>
              <w:rPr>
                <w:rFonts w:cstheme="minorHAnsi"/>
                <w:bCs/>
              </w:rPr>
            </w:pPr>
          </w:p>
        </w:tc>
        <w:tc>
          <w:tcPr>
            <w:tcW w:w="3005" w:type="dxa"/>
          </w:tcPr>
          <w:p w14:paraId="3BBB5E67" w14:textId="77777777" w:rsidR="008E548F" w:rsidRDefault="00241A6E" w:rsidP="008E548F">
            <w:pPr>
              <w:jc w:val="both"/>
              <w:rPr>
                <w:rFonts w:cstheme="minorHAnsi"/>
                <w:bCs/>
              </w:rPr>
            </w:pPr>
            <w:r>
              <w:rPr>
                <w:rFonts w:cstheme="minorHAnsi"/>
                <w:bCs/>
              </w:rPr>
              <w:t>11 May 2021</w:t>
            </w:r>
          </w:p>
          <w:p w14:paraId="3BBB5E68" w14:textId="77777777" w:rsidR="008E548F" w:rsidRDefault="0082737F" w:rsidP="008E548F">
            <w:pPr>
              <w:jc w:val="both"/>
              <w:rPr>
                <w:rFonts w:cstheme="minorHAnsi"/>
                <w:bCs/>
              </w:rPr>
            </w:pPr>
          </w:p>
          <w:p w14:paraId="3BBB5E69" w14:textId="77777777" w:rsidR="00F643E9" w:rsidRPr="00F643E9" w:rsidRDefault="00241A6E" w:rsidP="008E548F">
            <w:pPr>
              <w:jc w:val="both"/>
              <w:rPr>
                <w:rFonts w:cstheme="minorHAnsi"/>
                <w:bCs/>
              </w:rPr>
            </w:pPr>
            <w:r>
              <w:rPr>
                <w:lang w:val="en"/>
              </w:rPr>
              <w:t>Deputy Leader and Cabinet Member (Health and Wellbeing)</w:t>
            </w:r>
          </w:p>
        </w:tc>
        <w:tc>
          <w:tcPr>
            <w:tcW w:w="3006" w:type="dxa"/>
          </w:tcPr>
          <w:p w14:paraId="3BBB5E6A" w14:textId="77777777" w:rsidR="00F643E9" w:rsidRPr="00F643E9" w:rsidRDefault="00241A6E" w:rsidP="00F643E9">
            <w:pPr>
              <w:jc w:val="both"/>
              <w:rPr>
                <w:rFonts w:cstheme="minorHAnsi"/>
                <w:bCs/>
              </w:rPr>
            </w:pPr>
            <w:r w:rsidRPr="00A15F49">
              <w:rPr>
                <w:rFonts w:cstheme="minorHAnsi"/>
                <w:bCs/>
              </w:rPr>
              <w:t>This decision is to be taken under the General Exception procedure. The reason it was not possible to give notice on the Forward Plan for 28 days is that there was a delay in confirming receipt of the money following approval of the grant award. The contract award now needs to be made this month for work to start and be completed by the beginning of September 2021.  The Council needs to go out to tender, review the tenders, award the contract and get the work completed and commissioned by this time. The timescale for the tenders is around 5 weeks and the works around 8 weeks. Failure to meet the deadline might result in the Council having to repay the full grant and would go against us for bidding for additional funding in the future.</w:t>
            </w:r>
          </w:p>
        </w:tc>
      </w:tr>
    </w:tbl>
    <w:p w14:paraId="3BBB5E6C" w14:textId="77777777" w:rsidR="00D4431F"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lastRenderedPageBreak/>
        <w:t xml:space="preserve">Risk </w:t>
      </w:r>
    </w:p>
    <w:p w14:paraId="3BBB5E6D" w14:textId="77777777" w:rsidR="00997E62" w:rsidRPr="00997E62" w:rsidRDefault="00241A6E" w:rsidP="00997E62">
      <w:pPr>
        <w:pStyle w:val="ListParagraph"/>
        <w:numPr>
          <w:ilvl w:val="0"/>
          <w:numId w:val="8"/>
        </w:numPr>
        <w:spacing w:after="0" w:line="240" w:lineRule="auto"/>
        <w:jc w:val="both"/>
        <w:rPr>
          <w:rFonts w:cstheme="minorHAnsi"/>
          <w:bCs/>
        </w:rPr>
      </w:pPr>
      <w:r w:rsidRPr="00997E62">
        <w:rPr>
          <w:rFonts w:cstheme="minorHAnsi"/>
          <w:bCs/>
        </w:rPr>
        <w:t xml:space="preserve"> There are no risk implications arising from this report.</w:t>
      </w:r>
    </w:p>
    <w:p w14:paraId="3BBB5E6E" w14:textId="77777777" w:rsidR="00D4431F"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3BBB5E6F" w14:textId="77777777" w:rsidR="006149F1" w:rsidRPr="009F51C7" w:rsidRDefault="00241A6E" w:rsidP="00997E62">
      <w:pPr>
        <w:numPr>
          <w:ilvl w:val="0"/>
          <w:numId w:val="8"/>
        </w:numPr>
        <w:spacing w:after="0" w:line="240" w:lineRule="auto"/>
        <w:jc w:val="both"/>
        <w:rPr>
          <w:rFonts w:cstheme="minorHAnsi"/>
          <w:bCs/>
        </w:rPr>
      </w:pPr>
      <w:r>
        <w:rPr>
          <w:rFonts w:cstheme="minorHAnsi"/>
          <w:bCs/>
        </w:rPr>
        <w:t>There are no</w:t>
      </w:r>
      <w:r w:rsidRPr="009F51C7">
        <w:rPr>
          <w:rFonts w:cstheme="minorHAnsi"/>
          <w:bCs/>
        </w:rPr>
        <w:t xml:space="preserve"> Equality Impact Assessment (EIA) and Equality Act implications</w:t>
      </w:r>
      <w:r>
        <w:rPr>
          <w:rFonts w:cstheme="minorHAnsi"/>
          <w:bCs/>
        </w:rPr>
        <w:t xml:space="preserve"> arising from this report.</w:t>
      </w:r>
    </w:p>
    <w:p w14:paraId="3BBB5E70" w14:textId="77777777" w:rsidR="00D4431F"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3BBB5E71" w14:textId="77777777" w:rsidR="006149F1" w:rsidRPr="009F51C7" w:rsidRDefault="00241A6E" w:rsidP="00997E62">
      <w:pPr>
        <w:numPr>
          <w:ilvl w:val="0"/>
          <w:numId w:val="8"/>
        </w:numPr>
        <w:spacing w:after="0" w:line="240" w:lineRule="auto"/>
        <w:jc w:val="both"/>
        <w:rPr>
          <w:rFonts w:cstheme="minorHAnsi"/>
          <w:bCs/>
        </w:rPr>
      </w:pPr>
      <w:r>
        <w:rPr>
          <w:rFonts w:cstheme="minorHAnsi"/>
          <w:bCs/>
        </w:rPr>
        <w:t>There are no</w:t>
      </w:r>
      <w:r w:rsidRPr="009F51C7">
        <w:rPr>
          <w:rFonts w:cstheme="minorHAnsi"/>
          <w:bCs/>
        </w:rPr>
        <w:t xml:space="preserve"> </w:t>
      </w:r>
      <w:r>
        <w:rPr>
          <w:rFonts w:cstheme="minorHAnsi"/>
          <w:bCs/>
        </w:rPr>
        <w:t>Air Quality</w:t>
      </w:r>
      <w:r w:rsidRPr="009F51C7">
        <w:rPr>
          <w:rFonts w:cstheme="minorHAnsi"/>
          <w:bCs/>
        </w:rPr>
        <w:t xml:space="preserve"> implications</w:t>
      </w:r>
      <w:r>
        <w:rPr>
          <w:rFonts w:cstheme="minorHAnsi"/>
          <w:bCs/>
        </w:rPr>
        <w:t xml:space="preserve"> arising from this report.</w:t>
      </w:r>
    </w:p>
    <w:p w14:paraId="3BBB5E72" w14:textId="77777777" w:rsidR="00D4431F"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3BBB5E73" w14:textId="6DAC7CEE" w:rsidR="006149F1" w:rsidRPr="009F51C7" w:rsidRDefault="00881821" w:rsidP="00997E62">
      <w:pPr>
        <w:numPr>
          <w:ilvl w:val="0"/>
          <w:numId w:val="8"/>
        </w:numPr>
        <w:spacing w:after="0" w:line="240" w:lineRule="auto"/>
        <w:jc w:val="both"/>
        <w:rPr>
          <w:rFonts w:cstheme="minorHAnsi"/>
          <w:bCs/>
        </w:rPr>
      </w:pPr>
      <w:r>
        <w:rPr>
          <w:rFonts w:cstheme="minorHAnsi"/>
          <w:bCs/>
        </w:rPr>
        <w:t>The financial implications of these decisions were included in the individual reports. When new grants are approved that are more than £100k the decision must either be made by Full C</w:t>
      </w:r>
      <w:bookmarkStart w:id="0" w:name="_GoBack"/>
      <w:bookmarkEnd w:id="0"/>
      <w:r>
        <w:rPr>
          <w:rFonts w:cstheme="minorHAnsi"/>
          <w:bCs/>
        </w:rPr>
        <w:t xml:space="preserve">ouncil or through urgent </w:t>
      </w:r>
      <w:r w:rsidR="00581D25">
        <w:rPr>
          <w:rFonts w:cstheme="minorHAnsi"/>
          <w:bCs/>
        </w:rPr>
        <w:t xml:space="preserve">Executive </w:t>
      </w:r>
      <w:r>
        <w:rPr>
          <w:rFonts w:cstheme="minorHAnsi"/>
          <w:bCs/>
        </w:rPr>
        <w:t>decision</w:t>
      </w:r>
      <w:r w:rsidR="00581D25">
        <w:rPr>
          <w:rFonts w:cstheme="minorHAnsi"/>
          <w:bCs/>
        </w:rPr>
        <w:t xml:space="preserve">. </w:t>
      </w:r>
      <w:r w:rsidR="00241A6E">
        <w:rPr>
          <w:rFonts w:cstheme="minorHAnsi"/>
          <w:bCs/>
        </w:rPr>
        <w:t>The urgency to spend the new grant funding justifies in this case approving the budget through an urgent Executive decision.</w:t>
      </w:r>
      <w:r>
        <w:rPr>
          <w:rFonts w:cstheme="minorHAnsi"/>
          <w:bCs/>
        </w:rPr>
        <w:t xml:space="preserve"> </w:t>
      </w:r>
    </w:p>
    <w:p w14:paraId="3BBB5E74" w14:textId="77777777" w:rsidR="00D4431F"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3BBB5E75" w14:textId="77777777" w:rsidR="00D4431F" w:rsidRPr="009F51C7" w:rsidRDefault="00241A6E" w:rsidP="00997E62">
      <w:pPr>
        <w:numPr>
          <w:ilvl w:val="0"/>
          <w:numId w:val="8"/>
        </w:numPr>
        <w:spacing w:after="0" w:line="240" w:lineRule="auto"/>
        <w:jc w:val="both"/>
        <w:rPr>
          <w:rFonts w:cstheme="minorHAnsi"/>
          <w:bCs/>
        </w:rPr>
      </w:pPr>
      <w:r w:rsidRPr="009F51C7">
        <w:rPr>
          <w:rFonts w:cstheme="minorHAnsi"/>
          <w:bCs/>
        </w:rPr>
        <w:t>Th</w:t>
      </w:r>
      <w:r>
        <w:rPr>
          <w:rFonts w:cstheme="minorHAnsi"/>
          <w:bCs/>
        </w:rPr>
        <w:t>ere are no issues to raise from a Monitoring Officer point of view. The report is designed to comply with the requirements in the Constitution about keeping members informed of any urgent decisions that have been made.</w:t>
      </w:r>
    </w:p>
    <w:p w14:paraId="3BBB5E76" w14:textId="77777777" w:rsidR="006149F1" w:rsidRPr="009F51C7" w:rsidRDefault="0082737F" w:rsidP="006149F1">
      <w:pPr>
        <w:spacing w:after="0" w:line="240" w:lineRule="auto"/>
        <w:ind w:left="720"/>
        <w:jc w:val="both"/>
        <w:rPr>
          <w:rFonts w:cstheme="minorHAnsi"/>
          <w:bCs/>
        </w:rPr>
      </w:pPr>
    </w:p>
    <w:p w14:paraId="3BBB5E77" w14:textId="77777777" w:rsidR="009470EB" w:rsidRDefault="00241A6E" w:rsidP="00D4431F">
      <w:pPr>
        <w:spacing w:line="240" w:lineRule="auto"/>
        <w:jc w:val="both"/>
        <w:rPr>
          <w:rFonts w:asciiTheme="majorHAnsi" w:hAnsiTheme="majorHAnsi" w:cstheme="majorHAnsi"/>
          <w:bCs/>
          <w:sz w:val="14"/>
        </w:rPr>
      </w:pPr>
      <w:r w:rsidRPr="009F51C7">
        <w:rPr>
          <w:rStyle w:val="Heading2Char"/>
          <w:rFonts w:asciiTheme="majorHAnsi" w:eastAsiaTheme="minorHAnsi" w:hAnsiTheme="majorHAnsi" w:cstheme="majorHAnsi"/>
          <w:sz w:val="22"/>
        </w:rPr>
        <w:t>Background documents</w:t>
      </w:r>
      <w:r w:rsidRPr="009F51C7">
        <w:rPr>
          <w:rFonts w:asciiTheme="majorHAnsi" w:hAnsiTheme="majorHAnsi" w:cstheme="majorHAnsi"/>
          <w:bCs/>
          <w:sz w:val="14"/>
        </w:rPr>
        <w:t xml:space="preserve"> </w:t>
      </w:r>
    </w:p>
    <w:p w14:paraId="3BBB5E78" w14:textId="77777777" w:rsidR="00F618CE" w:rsidRPr="00F618CE" w:rsidRDefault="00241A6E" w:rsidP="00F618CE">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F618CE">
        <w:rPr>
          <w:rFonts w:asciiTheme="majorHAnsi" w:eastAsia="Times New Roman" w:hAnsiTheme="majorHAnsi" w:cstheme="majorHAnsi"/>
          <w:b/>
          <w:bCs/>
          <w:szCs w:val="36"/>
          <w:lang w:eastAsia="en-GB"/>
        </w:rPr>
        <w:t>Council Constitution</w:t>
      </w:r>
    </w:p>
    <w:p w14:paraId="3BBB5E79" w14:textId="77777777" w:rsidR="00F618CE" w:rsidRPr="00F618CE" w:rsidRDefault="0082737F" w:rsidP="00F618CE">
      <w:pPr>
        <w:spacing w:before="100" w:beforeAutospacing="1" w:after="100" w:afterAutospacing="1" w:line="240" w:lineRule="auto"/>
        <w:outlineLvl w:val="1"/>
        <w:rPr>
          <w:rFonts w:asciiTheme="majorHAnsi" w:eastAsia="Times New Roman" w:hAnsiTheme="majorHAnsi" w:cstheme="majorHAnsi"/>
          <w:b/>
          <w:bCs/>
          <w:szCs w:val="36"/>
          <w:lang w:eastAsia="en-GB"/>
        </w:rPr>
      </w:pPr>
      <w:hyperlink r:id="rId7" w:history="1">
        <w:r w:rsidR="00241A6E" w:rsidRPr="00F618CE">
          <w:rPr>
            <w:rFonts w:asciiTheme="majorHAnsi" w:eastAsia="Times New Roman" w:hAnsiTheme="majorHAnsi" w:cstheme="majorHAnsi"/>
            <w:b/>
            <w:bCs/>
            <w:color w:val="0000FF" w:themeColor="hyperlink"/>
            <w:szCs w:val="36"/>
            <w:u w:val="single"/>
            <w:lang w:eastAsia="en-GB"/>
          </w:rPr>
          <w:t>Modern.gov link to decisions page</w:t>
        </w:r>
      </w:hyperlink>
      <w:r w:rsidR="00241A6E" w:rsidRPr="00F618CE">
        <w:rPr>
          <w:rFonts w:asciiTheme="majorHAnsi" w:eastAsia="Times New Roman" w:hAnsiTheme="majorHAnsi" w:cstheme="majorHAnsi"/>
          <w:b/>
          <w:bCs/>
          <w:szCs w:val="36"/>
          <w:lang w:eastAsia="en-GB"/>
        </w:rPr>
        <w:t xml:space="preserve"> </w:t>
      </w:r>
    </w:p>
    <w:p w14:paraId="3BBB5E7A" w14:textId="77777777" w:rsidR="00D4431F" w:rsidRPr="009F51C7" w:rsidRDefault="00241A6E" w:rsidP="00CA04F3">
      <w:pPr>
        <w:pStyle w:val="Heading2"/>
        <w:rPr>
          <w:rFonts w:asciiTheme="majorHAnsi" w:hAnsiTheme="majorHAnsi" w:cstheme="majorHAnsi"/>
          <w:sz w:val="22"/>
        </w:rPr>
      </w:pPr>
      <w:r w:rsidRPr="009F51C7">
        <w:rPr>
          <w:rFonts w:asciiTheme="majorHAnsi" w:hAnsiTheme="majorHAnsi" w:cstheme="majorHAnsi"/>
          <w:sz w:val="22"/>
        </w:rPr>
        <w:t>Appendices</w:t>
      </w:r>
    </w:p>
    <w:p w14:paraId="3BBB5E7B" w14:textId="77777777" w:rsidR="00D4431F" w:rsidRPr="00D4431F" w:rsidRDefault="00241A6E" w:rsidP="00D4431F">
      <w:pPr>
        <w:spacing w:line="240" w:lineRule="auto"/>
        <w:jc w:val="both"/>
        <w:rPr>
          <w:rFonts w:cstheme="minorHAnsi"/>
          <w:bCs/>
        </w:rPr>
      </w:pPr>
      <w:r>
        <w:rPr>
          <w:rFonts w:cstheme="minorHAnsi"/>
          <w:bCs/>
        </w:rPr>
        <w:t>None</w:t>
      </w:r>
    </w:p>
    <w:p w14:paraId="3BBB5E7C" w14:textId="77777777" w:rsidR="00D4431F" w:rsidRDefault="00241A6E" w:rsidP="00D4431F">
      <w:pPr>
        <w:spacing w:line="240" w:lineRule="auto"/>
        <w:jc w:val="both"/>
        <w:rPr>
          <w:rFonts w:ascii="Arial" w:hAnsi="Arial" w:cs="Arial"/>
          <w:color w:val="000000"/>
        </w:rPr>
      </w:pPr>
      <w:r>
        <w:rPr>
          <w:rFonts w:cstheme="minorHAnsi"/>
          <w:bCs/>
        </w:rPr>
        <w:t xml:space="preserve">Darren Cranshaw – Shared Services Lead - </w:t>
      </w:r>
      <w:r>
        <w:rPr>
          <w:rFonts w:ascii="Arial" w:hAnsi="Arial" w:cs="Arial"/>
          <w:color w:val="000000"/>
        </w:rPr>
        <w:t>Democratic, Scrutiny &amp; Electoral Services</w:t>
      </w:r>
    </w:p>
    <w:p w14:paraId="3BBB5E7D" w14:textId="77777777" w:rsidR="00522888" w:rsidRPr="00D4431F" w:rsidRDefault="00241A6E" w:rsidP="00D4431F">
      <w:pPr>
        <w:spacing w:line="240" w:lineRule="auto"/>
        <w:jc w:val="both"/>
        <w:rPr>
          <w:rFonts w:cstheme="minorHAnsi"/>
          <w:bCs/>
        </w:rPr>
      </w:pPr>
      <w:r>
        <w:rPr>
          <w:rFonts w:ascii="Arial" w:hAnsi="Arial" w:cs="Arial"/>
          <w:color w:val="000000"/>
        </w:rPr>
        <w:t>Chris Moister – Director of Governance and Monitoring Officer</w:t>
      </w:r>
    </w:p>
    <w:p w14:paraId="3BBB5E7E" w14:textId="77777777" w:rsidR="00D4431F" w:rsidRPr="00D4431F" w:rsidRDefault="0082737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424"/>
        <w:gridCol w:w="1459"/>
        <w:gridCol w:w="1188"/>
      </w:tblGrid>
      <w:tr w:rsidR="00AB66F4" w14:paraId="3BBB5E83" w14:textId="77777777" w:rsidTr="008E66FA">
        <w:tc>
          <w:tcPr>
            <w:tcW w:w="3856" w:type="dxa"/>
            <w:shd w:val="clear" w:color="auto" w:fill="auto"/>
          </w:tcPr>
          <w:p w14:paraId="3BBB5E7F" w14:textId="77777777" w:rsidR="00D4431F" w:rsidRPr="00D4431F" w:rsidRDefault="00241A6E" w:rsidP="00D4431F">
            <w:pPr>
              <w:spacing w:line="240" w:lineRule="auto"/>
              <w:jc w:val="both"/>
              <w:rPr>
                <w:rFonts w:cstheme="minorHAnsi"/>
                <w:bCs/>
              </w:rPr>
            </w:pPr>
            <w:r w:rsidRPr="00D4431F">
              <w:rPr>
                <w:rFonts w:cstheme="minorHAnsi"/>
                <w:bCs/>
              </w:rPr>
              <w:t>Report Author:</w:t>
            </w:r>
          </w:p>
        </w:tc>
        <w:tc>
          <w:tcPr>
            <w:tcW w:w="2835" w:type="dxa"/>
          </w:tcPr>
          <w:p w14:paraId="3BBB5E80" w14:textId="77777777" w:rsidR="00D4431F" w:rsidRPr="00D4431F" w:rsidRDefault="00241A6E"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3BBB5E81" w14:textId="77777777" w:rsidR="00D4431F" w:rsidRPr="00D4431F" w:rsidRDefault="00241A6E"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3BBB5E82" w14:textId="77777777" w:rsidR="00D4431F" w:rsidRPr="00D4431F" w:rsidRDefault="00241A6E" w:rsidP="00D4431F">
            <w:pPr>
              <w:spacing w:line="240" w:lineRule="auto"/>
              <w:jc w:val="both"/>
              <w:rPr>
                <w:rFonts w:cstheme="minorHAnsi"/>
                <w:bCs/>
              </w:rPr>
            </w:pPr>
            <w:r w:rsidRPr="00D4431F">
              <w:rPr>
                <w:rFonts w:cstheme="minorHAnsi"/>
                <w:bCs/>
              </w:rPr>
              <w:t>Date:</w:t>
            </w:r>
          </w:p>
        </w:tc>
      </w:tr>
      <w:tr w:rsidR="00AB66F4" w14:paraId="3BBB5E89" w14:textId="77777777" w:rsidTr="008E66FA">
        <w:tc>
          <w:tcPr>
            <w:tcW w:w="3856" w:type="dxa"/>
            <w:shd w:val="clear" w:color="auto" w:fill="auto"/>
          </w:tcPr>
          <w:p w14:paraId="3BBB5E84" w14:textId="77777777" w:rsidR="00D4431F" w:rsidRPr="00D4431F" w:rsidRDefault="00241A6E"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w:t>
            </w:r>
            <w:r w:rsidRPr="00D4431F">
              <w:rPr>
                <w:rFonts w:cstheme="minorHAnsi"/>
                <w:bCs/>
              </w:rPr>
              <w:t xml:space="preserv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3BBB5E85" w14:textId="77777777" w:rsidR="00D4431F" w:rsidRPr="00D4431F" w:rsidRDefault="00241A6E"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14:paraId="3BBB5E86" w14:textId="77777777" w:rsidR="00522888" w:rsidRDefault="00241A6E" w:rsidP="00D4431F">
            <w:pPr>
              <w:spacing w:line="240" w:lineRule="auto"/>
              <w:jc w:val="both"/>
              <w:rPr>
                <w:rFonts w:cstheme="minorHAnsi"/>
                <w:bCs/>
                <w:sz w:val="24"/>
                <w:szCs w:val="24"/>
              </w:rPr>
            </w:pPr>
            <w:r w:rsidRPr="00522888">
              <w:rPr>
                <w:rFonts w:cstheme="minorHAnsi"/>
                <w:bCs/>
                <w:sz w:val="24"/>
                <w:szCs w:val="24"/>
              </w:rPr>
              <w:t>01772</w:t>
            </w:r>
            <w:r>
              <w:rPr>
                <w:rFonts w:cstheme="minorHAnsi"/>
                <w:bCs/>
                <w:sz w:val="24"/>
                <w:szCs w:val="24"/>
              </w:rPr>
              <w:t xml:space="preserve"> </w:t>
            </w:r>
          </w:p>
          <w:p w14:paraId="3BBB5E87" w14:textId="77777777" w:rsidR="00D4431F" w:rsidRPr="00522888" w:rsidRDefault="00241A6E" w:rsidP="00D4431F">
            <w:pPr>
              <w:spacing w:line="240" w:lineRule="auto"/>
              <w:jc w:val="both"/>
              <w:rPr>
                <w:rFonts w:cstheme="minorHAnsi"/>
                <w:bCs/>
                <w:sz w:val="24"/>
                <w:szCs w:val="24"/>
              </w:rPr>
            </w:pPr>
            <w:r w:rsidRPr="00522888">
              <w:rPr>
                <w:rFonts w:ascii="Arial" w:hAnsi="Arial" w:cs="Arial"/>
                <w:color w:val="000000"/>
                <w:sz w:val="24"/>
                <w:szCs w:val="24"/>
              </w:rPr>
              <w:t>625 625</w:t>
            </w:r>
          </w:p>
        </w:tc>
        <w:tc>
          <w:tcPr>
            <w:tcW w:w="1269" w:type="dxa"/>
            <w:shd w:val="clear" w:color="auto" w:fill="auto"/>
          </w:tcPr>
          <w:p w14:paraId="3BBB5E88" w14:textId="77777777" w:rsidR="00D4431F" w:rsidRPr="00D4431F" w:rsidRDefault="00241A6E" w:rsidP="00D4431F">
            <w:pPr>
              <w:spacing w:line="240" w:lineRule="auto"/>
              <w:jc w:val="both"/>
              <w:rPr>
                <w:rFonts w:cstheme="minorHAnsi"/>
                <w:bCs/>
              </w:rPr>
            </w:pPr>
            <w:r>
              <w:rPr>
                <w:rFonts w:cstheme="minorHAnsi"/>
                <w:bCs/>
              </w:rPr>
              <w:t>6.5.2021</w:t>
            </w:r>
          </w:p>
        </w:tc>
      </w:tr>
    </w:tbl>
    <w:p w14:paraId="3BBB5E8A" w14:textId="77777777" w:rsidR="0025620C" w:rsidRPr="005C459D" w:rsidRDefault="0082737F">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42A"/>
    <w:multiLevelType w:val="hybridMultilevel"/>
    <w:tmpl w:val="EEB090E2"/>
    <w:lvl w:ilvl="0" w:tplc="2348DA36">
      <w:start w:val="1"/>
      <w:numFmt w:val="decimal"/>
      <w:lvlText w:val="%1."/>
      <w:lvlJc w:val="left"/>
      <w:pPr>
        <w:ind w:left="720" w:hanging="360"/>
      </w:pPr>
      <w:rPr>
        <w:rFonts w:ascii="Arial" w:hAnsi="Arial" w:hint="default"/>
        <w:b/>
        <w:i w:val="0"/>
        <w:color w:val="auto"/>
      </w:rPr>
    </w:lvl>
    <w:lvl w:ilvl="1" w:tplc="ED2E9756" w:tentative="1">
      <w:start w:val="1"/>
      <w:numFmt w:val="lowerLetter"/>
      <w:lvlText w:val="%2."/>
      <w:lvlJc w:val="left"/>
      <w:pPr>
        <w:ind w:left="1440" w:hanging="360"/>
      </w:pPr>
    </w:lvl>
    <w:lvl w:ilvl="2" w:tplc="5A445B3C" w:tentative="1">
      <w:start w:val="1"/>
      <w:numFmt w:val="lowerRoman"/>
      <w:lvlText w:val="%3."/>
      <w:lvlJc w:val="right"/>
      <w:pPr>
        <w:ind w:left="2160" w:hanging="180"/>
      </w:pPr>
    </w:lvl>
    <w:lvl w:ilvl="3" w:tplc="A55C5AC0" w:tentative="1">
      <w:start w:val="1"/>
      <w:numFmt w:val="decimal"/>
      <w:lvlText w:val="%4."/>
      <w:lvlJc w:val="left"/>
      <w:pPr>
        <w:ind w:left="2880" w:hanging="360"/>
      </w:pPr>
    </w:lvl>
    <w:lvl w:ilvl="4" w:tplc="E7B4A6BA" w:tentative="1">
      <w:start w:val="1"/>
      <w:numFmt w:val="lowerLetter"/>
      <w:lvlText w:val="%5."/>
      <w:lvlJc w:val="left"/>
      <w:pPr>
        <w:ind w:left="3600" w:hanging="360"/>
      </w:pPr>
    </w:lvl>
    <w:lvl w:ilvl="5" w:tplc="D3E45C2A" w:tentative="1">
      <w:start w:val="1"/>
      <w:numFmt w:val="lowerRoman"/>
      <w:lvlText w:val="%6."/>
      <w:lvlJc w:val="right"/>
      <w:pPr>
        <w:ind w:left="4320" w:hanging="180"/>
      </w:pPr>
    </w:lvl>
    <w:lvl w:ilvl="6" w:tplc="3BB4B50A" w:tentative="1">
      <w:start w:val="1"/>
      <w:numFmt w:val="decimal"/>
      <w:lvlText w:val="%7."/>
      <w:lvlJc w:val="left"/>
      <w:pPr>
        <w:ind w:left="5040" w:hanging="360"/>
      </w:pPr>
    </w:lvl>
    <w:lvl w:ilvl="7" w:tplc="C92AF29A" w:tentative="1">
      <w:start w:val="1"/>
      <w:numFmt w:val="lowerLetter"/>
      <w:lvlText w:val="%8."/>
      <w:lvlJc w:val="left"/>
      <w:pPr>
        <w:ind w:left="5760" w:hanging="360"/>
      </w:pPr>
    </w:lvl>
    <w:lvl w:ilvl="8" w:tplc="90327752" w:tentative="1">
      <w:start w:val="1"/>
      <w:numFmt w:val="lowerRoman"/>
      <w:lvlText w:val="%9."/>
      <w:lvlJc w:val="right"/>
      <w:pPr>
        <w:ind w:left="6480" w:hanging="180"/>
      </w:pPr>
    </w:lvl>
  </w:abstractNum>
  <w:abstractNum w:abstractNumId="1" w15:restartNumberingAfterBreak="0">
    <w:nsid w:val="11966332"/>
    <w:multiLevelType w:val="hybridMultilevel"/>
    <w:tmpl w:val="9B6AA694"/>
    <w:lvl w:ilvl="0" w:tplc="33DCCF62">
      <w:start w:val="1"/>
      <w:numFmt w:val="decimal"/>
      <w:lvlText w:val="%1."/>
      <w:lvlJc w:val="left"/>
      <w:pPr>
        <w:ind w:left="720" w:hanging="360"/>
      </w:pPr>
      <w:rPr>
        <w:rFonts w:hint="default"/>
      </w:rPr>
    </w:lvl>
    <w:lvl w:ilvl="1" w:tplc="86222DC6" w:tentative="1">
      <w:start w:val="1"/>
      <w:numFmt w:val="lowerLetter"/>
      <w:lvlText w:val="%2."/>
      <w:lvlJc w:val="left"/>
      <w:pPr>
        <w:ind w:left="1440" w:hanging="360"/>
      </w:pPr>
    </w:lvl>
    <w:lvl w:ilvl="2" w:tplc="90547B66" w:tentative="1">
      <w:start w:val="1"/>
      <w:numFmt w:val="lowerRoman"/>
      <w:lvlText w:val="%3."/>
      <w:lvlJc w:val="right"/>
      <w:pPr>
        <w:ind w:left="2160" w:hanging="180"/>
      </w:pPr>
    </w:lvl>
    <w:lvl w:ilvl="3" w:tplc="9C888512" w:tentative="1">
      <w:start w:val="1"/>
      <w:numFmt w:val="decimal"/>
      <w:lvlText w:val="%4."/>
      <w:lvlJc w:val="left"/>
      <w:pPr>
        <w:ind w:left="2880" w:hanging="360"/>
      </w:pPr>
    </w:lvl>
    <w:lvl w:ilvl="4" w:tplc="A520372C" w:tentative="1">
      <w:start w:val="1"/>
      <w:numFmt w:val="lowerLetter"/>
      <w:lvlText w:val="%5."/>
      <w:lvlJc w:val="left"/>
      <w:pPr>
        <w:ind w:left="3600" w:hanging="360"/>
      </w:pPr>
    </w:lvl>
    <w:lvl w:ilvl="5" w:tplc="FF203A7C" w:tentative="1">
      <w:start w:val="1"/>
      <w:numFmt w:val="lowerRoman"/>
      <w:lvlText w:val="%6."/>
      <w:lvlJc w:val="right"/>
      <w:pPr>
        <w:ind w:left="4320" w:hanging="180"/>
      </w:pPr>
    </w:lvl>
    <w:lvl w:ilvl="6" w:tplc="36165A42" w:tentative="1">
      <w:start w:val="1"/>
      <w:numFmt w:val="decimal"/>
      <w:lvlText w:val="%7."/>
      <w:lvlJc w:val="left"/>
      <w:pPr>
        <w:ind w:left="5040" w:hanging="360"/>
      </w:pPr>
    </w:lvl>
    <w:lvl w:ilvl="7" w:tplc="0B44B4EA" w:tentative="1">
      <w:start w:val="1"/>
      <w:numFmt w:val="lowerLetter"/>
      <w:lvlText w:val="%8."/>
      <w:lvlJc w:val="left"/>
      <w:pPr>
        <w:ind w:left="5760" w:hanging="360"/>
      </w:pPr>
    </w:lvl>
    <w:lvl w:ilvl="8" w:tplc="F686FE24" w:tentative="1">
      <w:start w:val="1"/>
      <w:numFmt w:val="lowerRoman"/>
      <w:lvlText w:val="%9."/>
      <w:lvlJc w:val="right"/>
      <w:pPr>
        <w:ind w:left="6480" w:hanging="180"/>
      </w:pPr>
    </w:lvl>
  </w:abstractNum>
  <w:abstractNum w:abstractNumId="2" w15:restartNumberingAfterBreak="0">
    <w:nsid w:val="1DEF0BEA"/>
    <w:multiLevelType w:val="hybridMultilevel"/>
    <w:tmpl w:val="EEB090E2"/>
    <w:lvl w:ilvl="0" w:tplc="447490FC">
      <w:start w:val="1"/>
      <w:numFmt w:val="decimal"/>
      <w:lvlText w:val="%1."/>
      <w:lvlJc w:val="left"/>
      <w:pPr>
        <w:ind w:left="720" w:hanging="360"/>
      </w:pPr>
      <w:rPr>
        <w:rFonts w:ascii="Arial" w:hAnsi="Arial" w:hint="default"/>
        <w:b/>
        <w:i w:val="0"/>
        <w:color w:val="auto"/>
      </w:rPr>
    </w:lvl>
    <w:lvl w:ilvl="1" w:tplc="80AA83AA" w:tentative="1">
      <w:start w:val="1"/>
      <w:numFmt w:val="lowerLetter"/>
      <w:lvlText w:val="%2."/>
      <w:lvlJc w:val="left"/>
      <w:pPr>
        <w:ind w:left="1440" w:hanging="360"/>
      </w:pPr>
    </w:lvl>
    <w:lvl w:ilvl="2" w:tplc="783ADF1A" w:tentative="1">
      <w:start w:val="1"/>
      <w:numFmt w:val="lowerRoman"/>
      <w:lvlText w:val="%3."/>
      <w:lvlJc w:val="right"/>
      <w:pPr>
        <w:ind w:left="2160" w:hanging="180"/>
      </w:pPr>
    </w:lvl>
    <w:lvl w:ilvl="3" w:tplc="6C72B69C" w:tentative="1">
      <w:start w:val="1"/>
      <w:numFmt w:val="decimal"/>
      <w:lvlText w:val="%4."/>
      <w:lvlJc w:val="left"/>
      <w:pPr>
        <w:ind w:left="2880" w:hanging="360"/>
      </w:pPr>
    </w:lvl>
    <w:lvl w:ilvl="4" w:tplc="2A14AB16" w:tentative="1">
      <w:start w:val="1"/>
      <w:numFmt w:val="lowerLetter"/>
      <w:lvlText w:val="%5."/>
      <w:lvlJc w:val="left"/>
      <w:pPr>
        <w:ind w:left="3600" w:hanging="360"/>
      </w:pPr>
    </w:lvl>
    <w:lvl w:ilvl="5" w:tplc="015A181E" w:tentative="1">
      <w:start w:val="1"/>
      <w:numFmt w:val="lowerRoman"/>
      <w:lvlText w:val="%6."/>
      <w:lvlJc w:val="right"/>
      <w:pPr>
        <w:ind w:left="4320" w:hanging="180"/>
      </w:pPr>
    </w:lvl>
    <w:lvl w:ilvl="6" w:tplc="AB50C73A" w:tentative="1">
      <w:start w:val="1"/>
      <w:numFmt w:val="decimal"/>
      <w:lvlText w:val="%7."/>
      <w:lvlJc w:val="left"/>
      <w:pPr>
        <w:ind w:left="5040" w:hanging="360"/>
      </w:pPr>
    </w:lvl>
    <w:lvl w:ilvl="7" w:tplc="ADBC8E68" w:tentative="1">
      <w:start w:val="1"/>
      <w:numFmt w:val="lowerLetter"/>
      <w:lvlText w:val="%8."/>
      <w:lvlJc w:val="left"/>
      <w:pPr>
        <w:ind w:left="5760" w:hanging="360"/>
      </w:pPr>
    </w:lvl>
    <w:lvl w:ilvl="8" w:tplc="9D9CF1C6" w:tentative="1">
      <w:start w:val="1"/>
      <w:numFmt w:val="lowerRoman"/>
      <w:lvlText w:val="%9."/>
      <w:lvlJc w:val="right"/>
      <w:pPr>
        <w:ind w:left="6480" w:hanging="180"/>
      </w:pPr>
    </w:lvl>
  </w:abstractNum>
  <w:abstractNum w:abstractNumId="3" w15:restartNumberingAfterBreak="0">
    <w:nsid w:val="2D682B4B"/>
    <w:multiLevelType w:val="hybridMultilevel"/>
    <w:tmpl w:val="27D0AF2A"/>
    <w:lvl w:ilvl="0" w:tplc="103886B2">
      <w:start w:val="1"/>
      <w:numFmt w:val="bullet"/>
      <w:lvlText w:val=""/>
      <w:lvlJc w:val="left"/>
      <w:pPr>
        <w:ind w:left="990" w:hanging="360"/>
      </w:pPr>
      <w:rPr>
        <w:rFonts w:ascii="Symbol" w:hAnsi="Symbol" w:hint="default"/>
      </w:rPr>
    </w:lvl>
    <w:lvl w:ilvl="1" w:tplc="E89423CC" w:tentative="1">
      <w:start w:val="1"/>
      <w:numFmt w:val="bullet"/>
      <w:lvlText w:val="o"/>
      <w:lvlJc w:val="left"/>
      <w:pPr>
        <w:ind w:left="1710" w:hanging="360"/>
      </w:pPr>
      <w:rPr>
        <w:rFonts w:ascii="Courier New" w:hAnsi="Courier New" w:cs="Courier New" w:hint="default"/>
      </w:rPr>
    </w:lvl>
    <w:lvl w:ilvl="2" w:tplc="CA34B34A" w:tentative="1">
      <w:start w:val="1"/>
      <w:numFmt w:val="bullet"/>
      <w:lvlText w:val=""/>
      <w:lvlJc w:val="left"/>
      <w:pPr>
        <w:ind w:left="2430" w:hanging="360"/>
      </w:pPr>
      <w:rPr>
        <w:rFonts w:ascii="Wingdings" w:hAnsi="Wingdings" w:hint="default"/>
      </w:rPr>
    </w:lvl>
    <w:lvl w:ilvl="3" w:tplc="9EF8015A" w:tentative="1">
      <w:start w:val="1"/>
      <w:numFmt w:val="bullet"/>
      <w:lvlText w:val=""/>
      <w:lvlJc w:val="left"/>
      <w:pPr>
        <w:ind w:left="3150" w:hanging="360"/>
      </w:pPr>
      <w:rPr>
        <w:rFonts w:ascii="Symbol" w:hAnsi="Symbol" w:hint="default"/>
      </w:rPr>
    </w:lvl>
    <w:lvl w:ilvl="4" w:tplc="57108EFE" w:tentative="1">
      <w:start w:val="1"/>
      <w:numFmt w:val="bullet"/>
      <w:lvlText w:val="o"/>
      <w:lvlJc w:val="left"/>
      <w:pPr>
        <w:ind w:left="3870" w:hanging="360"/>
      </w:pPr>
      <w:rPr>
        <w:rFonts w:ascii="Courier New" w:hAnsi="Courier New" w:cs="Courier New" w:hint="default"/>
      </w:rPr>
    </w:lvl>
    <w:lvl w:ilvl="5" w:tplc="0A92FC0E" w:tentative="1">
      <w:start w:val="1"/>
      <w:numFmt w:val="bullet"/>
      <w:lvlText w:val=""/>
      <w:lvlJc w:val="left"/>
      <w:pPr>
        <w:ind w:left="4590" w:hanging="360"/>
      </w:pPr>
      <w:rPr>
        <w:rFonts w:ascii="Wingdings" w:hAnsi="Wingdings" w:hint="default"/>
      </w:rPr>
    </w:lvl>
    <w:lvl w:ilvl="6" w:tplc="69DECFF2" w:tentative="1">
      <w:start w:val="1"/>
      <w:numFmt w:val="bullet"/>
      <w:lvlText w:val=""/>
      <w:lvlJc w:val="left"/>
      <w:pPr>
        <w:ind w:left="5310" w:hanging="360"/>
      </w:pPr>
      <w:rPr>
        <w:rFonts w:ascii="Symbol" w:hAnsi="Symbol" w:hint="default"/>
      </w:rPr>
    </w:lvl>
    <w:lvl w:ilvl="7" w:tplc="07443830" w:tentative="1">
      <w:start w:val="1"/>
      <w:numFmt w:val="bullet"/>
      <w:lvlText w:val="o"/>
      <w:lvlJc w:val="left"/>
      <w:pPr>
        <w:ind w:left="6030" w:hanging="360"/>
      </w:pPr>
      <w:rPr>
        <w:rFonts w:ascii="Courier New" w:hAnsi="Courier New" w:cs="Courier New" w:hint="default"/>
      </w:rPr>
    </w:lvl>
    <w:lvl w:ilvl="8" w:tplc="08EED970" w:tentative="1">
      <w:start w:val="1"/>
      <w:numFmt w:val="bullet"/>
      <w:lvlText w:val=""/>
      <w:lvlJc w:val="left"/>
      <w:pPr>
        <w:ind w:left="6750" w:hanging="360"/>
      </w:pPr>
      <w:rPr>
        <w:rFonts w:ascii="Wingdings" w:hAnsi="Wingdings" w:hint="default"/>
      </w:rPr>
    </w:lvl>
  </w:abstractNum>
  <w:abstractNum w:abstractNumId="4" w15:restartNumberingAfterBreak="0">
    <w:nsid w:val="2D777B68"/>
    <w:multiLevelType w:val="hybridMultilevel"/>
    <w:tmpl w:val="EEB090E2"/>
    <w:lvl w:ilvl="0" w:tplc="1BF4B9FA">
      <w:start w:val="1"/>
      <w:numFmt w:val="decimal"/>
      <w:lvlText w:val="%1."/>
      <w:lvlJc w:val="left"/>
      <w:pPr>
        <w:ind w:left="720" w:hanging="360"/>
      </w:pPr>
      <w:rPr>
        <w:rFonts w:ascii="Arial" w:hAnsi="Arial" w:hint="default"/>
        <w:b/>
        <w:i w:val="0"/>
        <w:color w:val="auto"/>
      </w:rPr>
    </w:lvl>
    <w:lvl w:ilvl="1" w:tplc="1AF6CB8A" w:tentative="1">
      <w:start w:val="1"/>
      <w:numFmt w:val="lowerLetter"/>
      <w:lvlText w:val="%2."/>
      <w:lvlJc w:val="left"/>
      <w:pPr>
        <w:ind w:left="1440" w:hanging="360"/>
      </w:pPr>
    </w:lvl>
    <w:lvl w:ilvl="2" w:tplc="E9CA72D8" w:tentative="1">
      <w:start w:val="1"/>
      <w:numFmt w:val="lowerRoman"/>
      <w:lvlText w:val="%3."/>
      <w:lvlJc w:val="right"/>
      <w:pPr>
        <w:ind w:left="2160" w:hanging="180"/>
      </w:pPr>
    </w:lvl>
    <w:lvl w:ilvl="3" w:tplc="6B9CC000" w:tentative="1">
      <w:start w:val="1"/>
      <w:numFmt w:val="decimal"/>
      <w:lvlText w:val="%4."/>
      <w:lvlJc w:val="left"/>
      <w:pPr>
        <w:ind w:left="2880" w:hanging="360"/>
      </w:pPr>
    </w:lvl>
    <w:lvl w:ilvl="4" w:tplc="41024F7C" w:tentative="1">
      <w:start w:val="1"/>
      <w:numFmt w:val="lowerLetter"/>
      <w:lvlText w:val="%5."/>
      <w:lvlJc w:val="left"/>
      <w:pPr>
        <w:ind w:left="3600" w:hanging="360"/>
      </w:pPr>
    </w:lvl>
    <w:lvl w:ilvl="5" w:tplc="DA06A2A2" w:tentative="1">
      <w:start w:val="1"/>
      <w:numFmt w:val="lowerRoman"/>
      <w:lvlText w:val="%6."/>
      <w:lvlJc w:val="right"/>
      <w:pPr>
        <w:ind w:left="4320" w:hanging="180"/>
      </w:pPr>
    </w:lvl>
    <w:lvl w:ilvl="6" w:tplc="B7A47D8C" w:tentative="1">
      <w:start w:val="1"/>
      <w:numFmt w:val="decimal"/>
      <w:lvlText w:val="%7."/>
      <w:lvlJc w:val="left"/>
      <w:pPr>
        <w:ind w:left="5040" w:hanging="360"/>
      </w:pPr>
    </w:lvl>
    <w:lvl w:ilvl="7" w:tplc="068EC0C8" w:tentative="1">
      <w:start w:val="1"/>
      <w:numFmt w:val="lowerLetter"/>
      <w:lvlText w:val="%8."/>
      <w:lvlJc w:val="left"/>
      <w:pPr>
        <w:ind w:left="5760" w:hanging="360"/>
      </w:pPr>
    </w:lvl>
    <w:lvl w:ilvl="8" w:tplc="65EC9ABE" w:tentative="1">
      <w:start w:val="1"/>
      <w:numFmt w:val="lowerRoman"/>
      <w:lvlText w:val="%9."/>
      <w:lvlJc w:val="right"/>
      <w:pPr>
        <w:ind w:left="6480" w:hanging="180"/>
      </w:pPr>
    </w:lvl>
  </w:abstractNum>
  <w:abstractNum w:abstractNumId="5" w15:restartNumberingAfterBreak="0">
    <w:nsid w:val="31D86120"/>
    <w:multiLevelType w:val="hybridMultilevel"/>
    <w:tmpl w:val="EEB090E2"/>
    <w:lvl w:ilvl="0" w:tplc="EACE6342">
      <w:start w:val="1"/>
      <w:numFmt w:val="decimal"/>
      <w:lvlText w:val="%1."/>
      <w:lvlJc w:val="left"/>
      <w:pPr>
        <w:ind w:left="720" w:hanging="360"/>
      </w:pPr>
      <w:rPr>
        <w:rFonts w:ascii="Arial" w:hAnsi="Arial" w:hint="default"/>
        <w:b/>
        <w:i w:val="0"/>
        <w:color w:val="auto"/>
      </w:rPr>
    </w:lvl>
    <w:lvl w:ilvl="1" w:tplc="75223818" w:tentative="1">
      <w:start w:val="1"/>
      <w:numFmt w:val="lowerLetter"/>
      <w:lvlText w:val="%2."/>
      <w:lvlJc w:val="left"/>
      <w:pPr>
        <w:ind w:left="1440" w:hanging="360"/>
      </w:pPr>
    </w:lvl>
    <w:lvl w:ilvl="2" w:tplc="81DEA146" w:tentative="1">
      <w:start w:val="1"/>
      <w:numFmt w:val="lowerRoman"/>
      <w:lvlText w:val="%3."/>
      <w:lvlJc w:val="right"/>
      <w:pPr>
        <w:ind w:left="2160" w:hanging="180"/>
      </w:pPr>
    </w:lvl>
    <w:lvl w:ilvl="3" w:tplc="66F42EA0" w:tentative="1">
      <w:start w:val="1"/>
      <w:numFmt w:val="decimal"/>
      <w:lvlText w:val="%4."/>
      <w:lvlJc w:val="left"/>
      <w:pPr>
        <w:ind w:left="2880" w:hanging="360"/>
      </w:pPr>
    </w:lvl>
    <w:lvl w:ilvl="4" w:tplc="10FE5F3A" w:tentative="1">
      <w:start w:val="1"/>
      <w:numFmt w:val="lowerLetter"/>
      <w:lvlText w:val="%5."/>
      <w:lvlJc w:val="left"/>
      <w:pPr>
        <w:ind w:left="3600" w:hanging="360"/>
      </w:pPr>
    </w:lvl>
    <w:lvl w:ilvl="5" w:tplc="AD587E02" w:tentative="1">
      <w:start w:val="1"/>
      <w:numFmt w:val="lowerRoman"/>
      <w:lvlText w:val="%6."/>
      <w:lvlJc w:val="right"/>
      <w:pPr>
        <w:ind w:left="4320" w:hanging="180"/>
      </w:pPr>
    </w:lvl>
    <w:lvl w:ilvl="6" w:tplc="89365964" w:tentative="1">
      <w:start w:val="1"/>
      <w:numFmt w:val="decimal"/>
      <w:lvlText w:val="%7."/>
      <w:lvlJc w:val="left"/>
      <w:pPr>
        <w:ind w:left="5040" w:hanging="360"/>
      </w:pPr>
    </w:lvl>
    <w:lvl w:ilvl="7" w:tplc="B51EDE0E" w:tentative="1">
      <w:start w:val="1"/>
      <w:numFmt w:val="lowerLetter"/>
      <w:lvlText w:val="%8."/>
      <w:lvlJc w:val="left"/>
      <w:pPr>
        <w:ind w:left="5760" w:hanging="360"/>
      </w:pPr>
    </w:lvl>
    <w:lvl w:ilvl="8" w:tplc="3A5896CA" w:tentative="1">
      <w:start w:val="1"/>
      <w:numFmt w:val="lowerRoman"/>
      <w:lvlText w:val="%9."/>
      <w:lvlJc w:val="right"/>
      <w:pPr>
        <w:ind w:left="6480" w:hanging="180"/>
      </w:pPr>
    </w:lvl>
  </w:abstractNum>
  <w:abstractNum w:abstractNumId="6" w15:restartNumberingAfterBreak="0">
    <w:nsid w:val="3B0324D4"/>
    <w:multiLevelType w:val="hybridMultilevel"/>
    <w:tmpl w:val="0CE2B5E6"/>
    <w:lvl w:ilvl="0" w:tplc="1DD0352C">
      <w:start w:val="1"/>
      <w:numFmt w:val="bullet"/>
      <w:lvlText w:val=""/>
      <w:lvlJc w:val="left"/>
      <w:pPr>
        <w:ind w:left="720" w:hanging="360"/>
      </w:pPr>
      <w:rPr>
        <w:rFonts w:ascii="Symbol" w:hAnsi="Symbol" w:hint="default"/>
        <w:color w:val="7FC444"/>
      </w:rPr>
    </w:lvl>
    <w:lvl w:ilvl="1" w:tplc="3742597E" w:tentative="1">
      <w:start w:val="1"/>
      <w:numFmt w:val="bullet"/>
      <w:lvlText w:val="o"/>
      <w:lvlJc w:val="left"/>
      <w:pPr>
        <w:ind w:left="1800" w:hanging="360"/>
      </w:pPr>
      <w:rPr>
        <w:rFonts w:ascii="Courier New" w:hAnsi="Courier New" w:cs="Courier New" w:hint="default"/>
      </w:rPr>
    </w:lvl>
    <w:lvl w:ilvl="2" w:tplc="9D46F4C4" w:tentative="1">
      <w:start w:val="1"/>
      <w:numFmt w:val="bullet"/>
      <w:lvlText w:val=""/>
      <w:lvlJc w:val="left"/>
      <w:pPr>
        <w:ind w:left="2520" w:hanging="360"/>
      </w:pPr>
      <w:rPr>
        <w:rFonts w:ascii="Wingdings" w:hAnsi="Wingdings" w:hint="default"/>
      </w:rPr>
    </w:lvl>
    <w:lvl w:ilvl="3" w:tplc="93F6E2BC" w:tentative="1">
      <w:start w:val="1"/>
      <w:numFmt w:val="bullet"/>
      <w:lvlText w:val=""/>
      <w:lvlJc w:val="left"/>
      <w:pPr>
        <w:ind w:left="3240" w:hanging="360"/>
      </w:pPr>
      <w:rPr>
        <w:rFonts w:ascii="Symbol" w:hAnsi="Symbol" w:hint="default"/>
      </w:rPr>
    </w:lvl>
    <w:lvl w:ilvl="4" w:tplc="C4C2BDE6" w:tentative="1">
      <w:start w:val="1"/>
      <w:numFmt w:val="bullet"/>
      <w:lvlText w:val="o"/>
      <w:lvlJc w:val="left"/>
      <w:pPr>
        <w:ind w:left="3960" w:hanging="360"/>
      </w:pPr>
      <w:rPr>
        <w:rFonts w:ascii="Courier New" w:hAnsi="Courier New" w:cs="Courier New" w:hint="default"/>
      </w:rPr>
    </w:lvl>
    <w:lvl w:ilvl="5" w:tplc="D16CB664" w:tentative="1">
      <w:start w:val="1"/>
      <w:numFmt w:val="bullet"/>
      <w:lvlText w:val=""/>
      <w:lvlJc w:val="left"/>
      <w:pPr>
        <w:ind w:left="4680" w:hanging="360"/>
      </w:pPr>
      <w:rPr>
        <w:rFonts w:ascii="Wingdings" w:hAnsi="Wingdings" w:hint="default"/>
      </w:rPr>
    </w:lvl>
    <w:lvl w:ilvl="6" w:tplc="AC3AAE06" w:tentative="1">
      <w:start w:val="1"/>
      <w:numFmt w:val="bullet"/>
      <w:lvlText w:val=""/>
      <w:lvlJc w:val="left"/>
      <w:pPr>
        <w:ind w:left="5400" w:hanging="360"/>
      </w:pPr>
      <w:rPr>
        <w:rFonts w:ascii="Symbol" w:hAnsi="Symbol" w:hint="default"/>
      </w:rPr>
    </w:lvl>
    <w:lvl w:ilvl="7" w:tplc="BA889D14" w:tentative="1">
      <w:start w:val="1"/>
      <w:numFmt w:val="bullet"/>
      <w:lvlText w:val="o"/>
      <w:lvlJc w:val="left"/>
      <w:pPr>
        <w:ind w:left="6120" w:hanging="360"/>
      </w:pPr>
      <w:rPr>
        <w:rFonts w:ascii="Courier New" w:hAnsi="Courier New" w:cs="Courier New" w:hint="default"/>
      </w:rPr>
    </w:lvl>
    <w:lvl w:ilvl="8" w:tplc="87BE0BB6" w:tentative="1">
      <w:start w:val="1"/>
      <w:numFmt w:val="bullet"/>
      <w:lvlText w:val=""/>
      <w:lvlJc w:val="left"/>
      <w:pPr>
        <w:ind w:left="6840" w:hanging="360"/>
      </w:pPr>
      <w:rPr>
        <w:rFonts w:ascii="Wingdings" w:hAnsi="Wingdings" w:hint="default"/>
      </w:rPr>
    </w:lvl>
  </w:abstractNum>
  <w:abstractNum w:abstractNumId="7" w15:restartNumberingAfterBreak="0">
    <w:nsid w:val="53EC42E2"/>
    <w:multiLevelType w:val="hybridMultilevel"/>
    <w:tmpl w:val="37ECB20A"/>
    <w:lvl w:ilvl="0" w:tplc="4D02C5D2">
      <w:start w:val="1"/>
      <w:numFmt w:val="bullet"/>
      <w:lvlText w:val=""/>
      <w:lvlJc w:val="left"/>
      <w:pPr>
        <w:ind w:left="720" w:hanging="360"/>
      </w:pPr>
      <w:rPr>
        <w:rFonts w:ascii="Symbol" w:hAnsi="Symbol" w:hint="default"/>
        <w:color w:val="auto"/>
      </w:rPr>
    </w:lvl>
    <w:lvl w:ilvl="1" w:tplc="8FCC0070" w:tentative="1">
      <w:start w:val="1"/>
      <w:numFmt w:val="bullet"/>
      <w:lvlText w:val="o"/>
      <w:lvlJc w:val="left"/>
      <w:pPr>
        <w:ind w:left="1440" w:hanging="360"/>
      </w:pPr>
      <w:rPr>
        <w:rFonts w:ascii="Courier New" w:hAnsi="Courier New" w:cs="Courier New" w:hint="default"/>
      </w:rPr>
    </w:lvl>
    <w:lvl w:ilvl="2" w:tplc="374E31C2" w:tentative="1">
      <w:start w:val="1"/>
      <w:numFmt w:val="bullet"/>
      <w:lvlText w:val=""/>
      <w:lvlJc w:val="left"/>
      <w:pPr>
        <w:ind w:left="2160" w:hanging="360"/>
      </w:pPr>
      <w:rPr>
        <w:rFonts w:ascii="Wingdings" w:hAnsi="Wingdings" w:hint="default"/>
      </w:rPr>
    </w:lvl>
    <w:lvl w:ilvl="3" w:tplc="2EF6FA92" w:tentative="1">
      <w:start w:val="1"/>
      <w:numFmt w:val="bullet"/>
      <w:lvlText w:val=""/>
      <w:lvlJc w:val="left"/>
      <w:pPr>
        <w:ind w:left="2880" w:hanging="360"/>
      </w:pPr>
      <w:rPr>
        <w:rFonts w:ascii="Symbol" w:hAnsi="Symbol" w:hint="default"/>
      </w:rPr>
    </w:lvl>
    <w:lvl w:ilvl="4" w:tplc="78F0FEA0" w:tentative="1">
      <w:start w:val="1"/>
      <w:numFmt w:val="bullet"/>
      <w:lvlText w:val="o"/>
      <w:lvlJc w:val="left"/>
      <w:pPr>
        <w:ind w:left="3600" w:hanging="360"/>
      </w:pPr>
      <w:rPr>
        <w:rFonts w:ascii="Courier New" w:hAnsi="Courier New" w:cs="Courier New" w:hint="default"/>
      </w:rPr>
    </w:lvl>
    <w:lvl w:ilvl="5" w:tplc="EB7488B2" w:tentative="1">
      <w:start w:val="1"/>
      <w:numFmt w:val="bullet"/>
      <w:lvlText w:val=""/>
      <w:lvlJc w:val="left"/>
      <w:pPr>
        <w:ind w:left="4320" w:hanging="360"/>
      </w:pPr>
      <w:rPr>
        <w:rFonts w:ascii="Wingdings" w:hAnsi="Wingdings" w:hint="default"/>
      </w:rPr>
    </w:lvl>
    <w:lvl w:ilvl="6" w:tplc="B6AC6F58" w:tentative="1">
      <w:start w:val="1"/>
      <w:numFmt w:val="bullet"/>
      <w:lvlText w:val=""/>
      <w:lvlJc w:val="left"/>
      <w:pPr>
        <w:ind w:left="5040" w:hanging="360"/>
      </w:pPr>
      <w:rPr>
        <w:rFonts w:ascii="Symbol" w:hAnsi="Symbol" w:hint="default"/>
      </w:rPr>
    </w:lvl>
    <w:lvl w:ilvl="7" w:tplc="19A4179E" w:tentative="1">
      <w:start w:val="1"/>
      <w:numFmt w:val="bullet"/>
      <w:lvlText w:val="o"/>
      <w:lvlJc w:val="left"/>
      <w:pPr>
        <w:ind w:left="5760" w:hanging="360"/>
      </w:pPr>
      <w:rPr>
        <w:rFonts w:ascii="Courier New" w:hAnsi="Courier New" w:cs="Courier New" w:hint="default"/>
      </w:rPr>
    </w:lvl>
    <w:lvl w:ilvl="8" w:tplc="8F58AEA0" w:tentative="1">
      <w:start w:val="1"/>
      <w:numFmt w:val="bullet"/>
      <w:lvlText w:val=""/>
      <w:lvlJc w:val="left"/>
      <w:pPr>
        <w:ind w:left="6480" w:hanging="360"/>
      </w:pPr>
      <w:rPr>
        <w:rFonts w:ascii="Wingdings" w:hAnsi="Wingdings" w:hint="default"/>
      </w:rPr>
    </w:lvl>
  </w:abstractNum>
  <w:abstractNum w:abstractNumId="8" w15:restartNumberingAfterBreak="0">
    <w:nsid w:val="593054E9"/>
    <w:multiLevelType w:val="hybridMultilevel"/>
    <w:tmpl w:val="BD701B6C"/>
    <w:lvl w:ilvl="0" w:tplc="1A6020C2">
      <w:start w:val="1"/>
      <w:numFmt w:val="decimal"/>
      <w:lvlText w:val="%1."/>
      <w:lvlJc w:val="left"/>
      <w:pPr>
        <w:ind w:left="420" w:hanging="360"/>
      </w:pPr>
      <w:rPr>
        <w:rFonts w:hint="default"/>
        <w:b/>
      </w:rPr>
    </w:lvl>
    <w:lvl w:ilvl="1" w:tplc="1E32E3A8" w:tentative="1">
      <w:start w:val="1"/>
      <w:numFmt w:val="lowerLetter"/>
      <w:lvlText w:val="%2."/>
      <w:lvlJc w:val="left"/>
      <w:pPr>
        <w:ind w:left="1140" w:hanging="360"/>
      </w:pPr>
    </w:lvl>
    <w:lvl w:ilvl="2" w:tplc="36A6F9F4" w:tentative="1">
      <w:start w:val="1"/>
      <w:numFmt w:val="lowerRoman"/>
      <w:lvlText w:val="%3."/>
      <w:lvlJc w:val="right"/>
      <w:pPr>
        <w:ind w:left="1860" w:hanging="180"/>
      </w:pPr>
    </w:lvl>
    <w:lvl w:ilvl="3" w:tplc="A064C870" w:tentative="1">
      <w:start w:val="1"/>
      <w:numFmt w:val="decimal"/>
      <w:lvlText w:val="%4."/>
      <w:lvlJc w:val="left"/>
      <w:pPr>
        <w:ind w:left="2580" w:hanging="360"/>
      </w:pPr>
    </w:lvl>
    <w:lvl w:ilvl="4" w:tplc="2078E24A" w:tentative="1">
      <w:start w:val="1"/>
      <w:numFmt w:val="lowerLetter"/>
      <w:lvlText w:val="%5."/>
      <w:lvlJc w:val="left"/>
      <w:pPr>
        <w:ind w:left="3300" w:hanging="360"/>
      </w:pPr>
    </w:lvl>
    <w:lvl w:ilvl="5" w:tplc="B2BC6436" w:tentative="1">
      <w:start w:val="1"/>
      <w:numFmt w:val="lowerRoman"/>
      <w:lvlText w:val="%6."/>
      <w:lvlJc w:val="right"/>
      <w:pPr>
        <w:ind w:left="4020" w:hanging="180"/>
      </w:pPr>
    </w:lvl>
    <w:lvl w:ilvl="6" w:tplc="028617CA" w:tentative="1">
      <w:start w:val="1"/>
      <w:numFmt w:val="decimal"/>
      <w:lvlText w:val="%7."/>
      <w:lvlJc w:val="left"/>
      <w:pPr>
        <w:ind w:left="4740" w:hanging="360"/>
      </w:pPr>
    </w:lvl>
    <w:lvl w:ilvl="7" w:tplc="236065F4" w:tentative="1">
      <w:start w:val="1"/>
      <w:numFmt w:val="lowerLetter"/>
      <w:lvlText w:val="%8."/>
      <w:lvlJc w:val="left"/>
      <w:pPr>
        <w:ind w:left="5460" w:hanging="360"/>
      </w:pPr>
    </w:lvl>
    <w:lvl w:ilvl="8" w:tplc="DAE4DD58" w:tentative="1">
      <w:start w:val="1"/>
      <w:numFmt w:val="lowerRoman"/>
      <w:lvlText w:val="%9."/>
      <w:lvlJc w:val="right"/>
      <w:pPr>
        <w:ind w:left="6180" w:hanging="180"/>
      </w:pPr>
    </w:lvl>
  </w:abstractNum>
  <w:abstractNum w:abstractNumId="9" w15:restartNumberingAfterBreak="0">
    <w:nsid w:val="5C4D2CDE"/>
    <w:multiLevelType w:val="hybridMultilevel"/>
    <w:tmpl w:val="5B6827D0"/>
    <w:lvl w:ilvl="0" w:tplc="17823600">
      <w:start w:val="1"/>
      <w:numFmt w:val="bullet"/>
      <w:lvlText w:val=""/>
      <w:lvlJc w:val="left"/>
      <w:pPr>
        <w:ind w:left="720" w:hanging="360"/>
      </w:pPr>
      <w:rPr>
        <w:rFonts w:ascii="Symbol" w:hAnsi="Symbol" w:hint="default"/>
        <w:color w:val="7FC444"/>
      </w:rPr>
    </w:lvl>
    <w:lvl w:ilvl="1" w:tplc="08ECC5E8" w:tentative="1">
      <w:start w:val="1"/>
      <w:numFmt w:val="bullet"/>
      <w:lvlText w:val="o"/>
      <w:lvlJc w:val="left"/>
      <w:pPr>
        <w:ind w:left="1440" w:hanging="360"/>
      </w:pPr>
      <w:rPr>
        <w:rFonts w:ascii="Courier New" w:hAnsi="Courier New" w:cs="Courier New" w:hint="default"/>
      </w:rPr>
    </w:lvl>
    <w:lvl w:ilvl="2" w:tplc="E116A0C4" w:tentative="1">
      <w:start w:val="1"/>
      <w:numFmt w:val="bullet"/>
      <w:lvlText w:val=""/>
      <w:lvlJc w:val="left"/>
      <w:pPr>
        <w:ind w:left="2160" w:hanging="360"/>
      </w:pPr>
      <w:rPr>
        <w:rFonts w:ascii="Wingdings" w:hAnsi="Wingdings" w:hint="default"/>
      </w:rPr>
    </w:lvl>
    <w:lvl w:ilvl="3" w:tplc="31BC7604" w:tentative="1">
      <w:start w:val="1"/>
      <w:numFmt w:val="bullet"/>
      <w:lvlText w:val=""/>
      <w:lvlJc w:val="left"/>
      <w:pPr>
        <w:ind w:left="2880" w:hanging="360"/>
      </w:pPr>
      <w:rPr>
        <w:rFonts w:ascii="Symbol" w:hAnsi="Symbol" w:hint="default"/>
      </w:rPr>
    </w:lvl>
    <w:lvl w:ilvl="4" w:tplc="01B4921A" w:tentative="1">
      <w:start w:val="1"/>
      <w:numFmt w:val="bullet"/>
      <w:lvlText w:val="o"/>
      <w:lvlJc w:val="left"/>
      <w:pPr>
        <w:ind w:left="3600" w:hanging="360"/>
      </w:pPr>
      <w:rPr>
        <w:rFonts w:ascii="Courier New" w:hAnsi="Courier New" w:cs="Courier New" w:hint="default"/>
      </w:rPr>
    </w:lvl>
    <w:lvl w:ilvl="5" w:tplc="9BC435EA" w:tentative="1">
      <w:start w:val="1"/>
      <w:numFmt w:val="bullet"/>
      <w:lvlText w:val=""/>
      <w:lvlJc w:val="left"/>
      <w:pPr>
        <w:ind w:left="4320" w:hanging="360"/>
      </w:pPr>
      <w:rPr>
        <w:rFonts w:ascii="Wingdings" w:hAnsi="Wingdings" w:hint="default"/>
      </w:rPr>
    </w:lvl>
    <w:lvl w:ilvl="6" w:tplc="B31E00EA" w:tentative="1">
      <w:start w:val="1"/>
      <w:numFmt w:val="bullet"/>
      <w:lvlText w:val=""/>
      <w:lvlJc w:val="left"/>
      <w:pPr>
        <w:ind w:left="5040" w:hanging="360"/>
      </w:pPr>
      <w:rPr>
        <w:rFonts w:ascii="Symbol" w:hAnsi="Symbol" w:hint="default"/>
      </w:rPr>
    </w:lvl>
    <w:lvl w:ilvl="7" w:tplc="4D80BAC2" w:tentative="1">
      <w:start w:val="1"/>
      <w:numFmt w:val="bullet"/>
      <w:lvlText w:val="o"/>
      <w:lvlJc w:val="left"/>
      <w:pPr>
        <w:ind w:left="5760" w:hanging="360"/>
      </w:pPr>
      <w:rPr>
        <w:rFonts w:ascii="Courier New" w:hAnsi="Courier New" w:cs="Courier New" w:hint="default"/>
      </w:rPr>
    </w:lvl>
    <w:lvl w:ilvl="8" w:tplc="29725FBA"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EEB090E2"/>
    <w:lvl w:ilvl="0" w:tplc="FE7EE4D6">
      <w:start w:val="1"/>
      <w:numFmt w:val="decimal"/>
      <w:lvlText w:val="%1."/>
      <w:lvlJc w:val="left"/>
      <w:pPr>
        <w:ind w:left="720" w:hanging="360"/>
      </w:pPr>
      <w:rPr>
        <w:rFonts w:ascii="Arial" w:hAnsi="Arial" w:hint="default"/>
        <w:b/>
        <w:i w:val="0"/>
        <w:color w:val="auto"/>
      </w:rPr>
    </w:lvl>
    <w:lvl w:ilvl="1" w:tplc="67A49B64" w:tentative="1">
      <w:start w:val="1"/>
      <w:numFmt w:val="lowerLetter"/>
      <w:lvlText w:val="%2."/>
      <w:lvlJc w:val="left"/>
      <w:pPr>
        <w:ind w:left="1440" w:hanging="360"/>
      </w:pPr>
    </w:lvl>
    <w:lvl w:ilvl="2" w:tplc="DD2EA7F6" w:tentative="1">
      <w:start w:val="1"/>
      <w:numFmt w:val="lowerRoman"/>
      <w:lvlText w:val="%3."/>
      <w:lvlJc w:val="right"/>
      <w:pPr>
        <w:ind w:left="2160" w:hanging="180"/>
      </w:pPr>
    </w:lvl>
    <w:lvl w:ilvl="3" w:tplc="3A6CAE62" w:tentative="1">
      <w:start w:val="1"/>
      <w:numFmt w:val="decimal"/>
      <w:lvlText w:val="%4."/>
      <w:lvlJc w:val="left"/>
      <w:pPr>
        <w:ind w:left="2880" w:hanging="360"/>
      </w:pPr>
    </w:lvl>
    <w:lvl w:ilvl="4" w:tplc="671AA76E" w:tentative="1">
      <w:start w:val="1"/>
      <w:numFmt w:val="lowerLetter"/>
      <w:lvlText w:val="%5."/>
      <w:lvlJc w:val="left"/>
      <w:pPr>
        <w:ind w:left="3600" w:hanging="360"/>
      </w:pPr>
    </w:lvl>
    <w:lvl w:ilvl="5" w:tplc="C032D77E" w:tentative="1">
      <w:start w:val="1"/>
      <w:numFmt w:val="lowerRoman"/>
      <w:lvlText w:val="%6."/>
      <w:lvlJc w:val="right"/>
      <w:pPr>
        <w:ind w:left="4320" w:hanging="180"/>
      </w:pPr>
    </w:lvl>
    <w:lvl w:ilvl="6" w:tplc="7DC0D314" w:tentative="1">
      <w:start w:val="1"/>
      <w:numFmt w:val="decimal"/>
      <w:lvlText w:val="%7."/>
      <w:lvlJc w:val="left"/>
      <w:pPr>
        <w:ind w:left="5040" w:hanging="360"/>
      </w:pPr>
    </w:lvl>
    <w:lvl w:ilvl="7" w:tplc="5E5A086E" w:tentative="1">
      <w:start w:val="1"/>
      <w:numFmt w:val="lowerLetter"/>
      <w:lvlText w:val="%8."/>
      <w:lvlJc w:val="left"/>
      <w:pPr>
        <w:ind w:left="5760" w:hanging="360"/>
      </w:pPr>
    </w:lvl>
    <w:lvl w:ilvl="8" w:tplc="9E6041E6" w:tentative="1">
      <w:start w:val="1"/>
      <w:numFmt w:val="lowerRoman"/>
      <w:lvlText w:val="%9."/>
      <w:lvlJc w:val="right"/>
      <w:pPr>
        <w:ind w:left="6480" w:hanging="180"/>
      </w:pPr>
    </w:lvl>
  </w:abstractNum>
  <w:abstractNum w:abstractNumId="11" w15:restartNumberingAfterBreak="0">
    <w:nsid w:val="687524EC"/>
    <w:multiLevelType w:val="hybridMultilevel"/>
    <w:tmpl w:val="C83AE318"/>
    <w:lvl w:ilvl="0" w:tplc="6C440D42">
      <w:start w:val="1"/>
      <w:numFmt w:val="bullet"/>
      <w:lvlText w:val=""/>
      <w:lvlJc w:val="left"/>
      <w:pPr>
        <w:ind w:left="720" w:hanging="360"/>
      </w:pPr>
      <w:rPr>
        <w:rFonts w:ascii="Symbol" w:hAnsi="Symbol" w:hint="default"/>
        <w:color w:val="7FC444"/>
      </w:rPr>
    </w:lvl>
    <w:lvl w:ilvl="1" w:tplc="E78221E4" w:tentative="1">
      <w:start w:val="1"/>
      <w:numFmt w:val="bullet"/>
      <w:lvlText w:val="o"/>
      <w:lvlJc w:val="left"/>
      <w:pPr>
        <w:ind w:left="1440" w:hanging="360"/>
      </w:pPr>
      <w:rPr>
        <w:rFonts w:ascii="Courier New" w:hAnsi="Courier New" w:cs="Courier New" w:hint="default"/>
      </w:rPr>
    </w:lvl>
    <w:lvl w:ilvl="2" w:tplc="97E25DF0" w:tentative="1">
      <w:start w:val="1"/>
      <w:numFmt w:val="bullet"/>
      <w:lvlText w:val=""/>
      <w:lvlJc w:val="left"/>
      <w:pPr>
        <w:ind w:left="2160" w:hanging="360"/>
      </w:pPr>
      <w:rPr>
        <w:rFonts w:ascii="Wingdings" w:hAnsi="Wingdings" w:hint="default"/>
      </w:rPr>
    </w:lvl>
    <w:lvl w:ilvl="3" w:tplc="3E4A01D2" w:tentative="1">
      <w:start w:val="1"/>
      <w:numFmt w:val="bullet"/>
      <w:lvlText w:val=""/>
      <w:lvlJc w:val="left"/>
      <w:pPr>
        <w:ind w:left="2880" w:hanging="360"/>
      </w:pPr>
      <w:rPr>
        <w:rFonts w:ascii="Symbol" w:hAnsi="Symbol" w:hint="default"/>
      </w:rPr>
    </w:lvl>
    <w:lvl w:ilvl="4" w:tplc="47B8BD46" w:tentative="1">
      <w:start w:val="1"/>
      <w:numFmt w:val="bullet"/>
      <w:lvlText w:val="o"/>
      <w:lvlJc w:val="left"/>
      <w:pPr>
        <w:ind w:left="3600" w:hanging="360"/>
      </w:pPr>
      <w:rPr>
        <w:rFonts w:ascii="Courier New" w:hAnsi="Courier New" w:cs="Courier New" w:hint="default"/>
      </w:rPr>
    </w:lvl>
    <w:lvl w:ilvl="5" w:tplc="C00C2492" w:tentative="1">
      <w:start w:val="1"/>
      <w:numFmt w:val="bullet"/>
      <w:lvlText w:val=""/>
      <w:lvlJc w:val="left"/>
      <w:pPr>
        <w:ind w:left="4320" w:hanging="360"/>
      </w:pPr>
      <w:rPr>
        <w:rFonts w:ascii="Wingdings" w:hAnsi="Wingdings" w:hint="default"/>
      </w:rPr>
    </w:lvl>
    <w:lvl w:ilvl="6" w:tplc="50BED96A" w:tentative="1">
      <w:start w:val="1"/>
      <w:numFmt w:val="bullet"/>
      <w:lvlText w:val=""/>
      <w:lvlJc w:val="left"/>
      <w:pPr>
        <w:ind w:left="5040" w:hanging="360"/>
      </w:pPr>
      <w:rPr>
        <w:rFonts w:ascii="Symbol" w:hAnsi="Symbol" w:hint="default"/>
      </w:rPr>
    </w:lvl>
    <w:lvl w:ilvl="7" w:tplc="64F81A1C" w:tentative="1">
      <w:start w:val="1"/>
      <w:numFmt w:val="bullet"/>
      <w:lvlText w:val="o"/>
      <w:lvlJc w:val="left"/>
      <w:pPr>
        <w:ind w:left="5760" w:hanging="360"/>
      </w:pPr>
      <w:rPr>
        <w:rFonts w:ascii="Courier New" w:hAnsi="Courier New" w:cs="Courier New" w:hint="default"/>
      </w:rPr>
    </w:lvl>
    <w:lvl w:ilvl="8" w:tplc="2BE6A63C"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8E84FBFC">
      <w:start w:val="1"/>
      <w:numFmt w:val="bullet"/>
      <w:lvlText w:val=""/>
      <w:lvlJc w:val="left"/>
      <w:pPr>
        <w:ind w:left="720" w:hanging="360"/>
      </w:pPr>
      <w:rPr>
        <w:rFonts w:ascii="Symbol" w:hAnsi="Symbol" w:hint="default"/>
        <w:color w:val="7FC444"/>
      </w:rPr>
    </w:lvl>
    <w:lvl w:ilvl="1" w:tplc="9772961C" w:tentative="1">
      <w:start w:val="1"/>
      <w:numFmt w:val="bullet"/>
      <w:lvlText w:val="o"/>
      <w:lvlJc w:val="left"/>
      <w:pPr>
        <w:ind w:left="1440" w:hanging="360"/>
      </w:pPr>
      <w:rPr>
        <w:rFonts w:ascii="Courier New" w:hAnsi="Courier New" w:cs="Courier New" w:hint="default"/>
      </w:rPr>
    </w:lvl>
    <w:lvl w:ilvl="2" w:tplc="2C3A29E8" w:tentative="1">
      <w:start w:val="1"/>
      <w:numFmt w:val="bullet"/>
      <w:lvlText w:val=""/>
      <w:lvlJc w:val="left"/>
      <w:pPr>
        <w:ind w:left="2160" w:hanging="360"/>
      </w:pPr>
      <w:rPr>
        <w:rFonts w:ascii="Wingdings" w:hAnsi="Wingdings" w:hint="default"/>
      </w:rPr>
    </w:lvl>
    <w:lvl w:ilvl="3" w:tplc="3296F3DE" w:tentative="1">
      <w:start w:val="1"/>
      <w:numFmt w:val="bullet"/>
      <w:lvlText w:val=""/>
      <w:lvlJc w:val="left"/>
      <w:pPr>
        <w:ind w:left="2880" w:hanging="360"/>
      </w:pPr>
      <w:rPr>
        <w:rFonts w:ascii="Symbol" w:hAnsi="Symbol" w:hint="default"/>
      </w:rPr>
    </w:lvl>
    <w:lvl w:ilvl="4" w:tplc="3A2051DE" w:tentative="1">
      <w:start w:val="1"/>
      <w:numFmt w:val="bullet"/>
      <w:lvlText w:val="o"/>
      <w:lvlJc w:val="left"/>
      <w:pPr>
        <w:ind w:left="3600" w:hanging="360"/>
      </w:pPr>
      <w:rPr>
        <w:rFonts w:ascii="Courier New" w:hAnsi="Courier New" w:cs="Courier New" w:hint="default"/>
      </w:rPr>
    </w:lvl>
    <w:lvl w:ilvl="5" w:tplc="442A7F8E" w:tentative="1">
      <w:start w:val="1"/>
      <w:numFmt w:val="bullet"/>
      <w:lvlText w:val=""/>
      <w:lvlJc w:val="left"/>
      <w:pPr>
        <w:ind w:left="4320" w:hanging="360"/>
      </w:pPr>
      <w:rPr>
        <w:rFonts w:ascii="Wingdings" w:hAnsi="Wingdings" w:hint="default"/>
      </w:rPr>
    </w:lvl>
    <w:lvl w:ilvl="6" w:tplc="DBC484AE" w:tentative="1">
      <w:start w:val="1"/>
      <w:numFmt w:val="bullet"/>
      <w:lvlText w:val=""/>
      <w:lvlJc w:val="left"/>
      <w:pPr>
        <w:ind w:left="5040" w:hanging="360"/>
      </w:pPr>
      <w:rPr>
        <w:rFonts w:ascii="Symbol" w:hAnsi="Symbol" w:hint="default"/>
      </w:rPr>
    </w:lvl>
    <w:lvl w:ilvl="7" w:tplc="7E0037EA" w:tentative="1">
      <w:start w:val="1"/>
      <w:numFmt w:val="bullet"/>
      <w:lvlText w:val="o"/>
      <w:lvlJc w:val="left"/>
      <w:pPr>
        <w:ind w:left="5760" w:hanging="360"/>
      </w:pPr>
      <w:rPr>
        <w:rFonts w:ascii="Courier New" w:hAnsi="Courier New" w:cs="Courier New" w:hint="default"/>
      </w:rPr>
    </w:lvl>
    <w:lvl w:ilvl="8" w:tplc="90D25E0E" w:tentative="1">
      <w:start w:val="1"/>
      <w:numFmt w:val="bullet"/>
      <w:lvlText w:val=""/>
      <w:lvlJc w:val="left"/>
      <w:pPr>
        <w:ind w:left="6480" w:hanging="360"/>
      </w:pPr>
      <w:rPr>
        <w:rFonts w:ascii="Wingdings" w:hAnsi="Wingdings" w:hint="default"/>
      </w:rPr>
    </w:lvl>
  </w:abstractNum>
  <w:abstractNum w:abstractNumId="13" w15:restartNumberingAfterBreak="0">
    <w:nsid w:val="7C6872A1"/>
    <w:multiLevelType w:val="hybridMultilevel"/>
    <w:tmpl w:val="700E460A"/>
    <w:lvl w:ilvl="0" w:tplc="00C6F86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C625BD4" w:tentative="1">
      <w:start w:val="1"/>
      <w:numFmt w:val="bullet"/>
      <w:lvlText w:val="o"/>
      <w:lvlJc w:val="left"/>
      <w:pPr>
        <w:tabs>
          <w:tab w:val="num" w:pos="1440"/>
        </w:tabs>
        <w:ind w:left="1440" w:hanging="360"/>
      </w:pPr>
      <w:rPr>
        <w:rFonts w:ascii="Courier New" w:hAnsi="Courier New" w:hint="default"/>
      </w:rPr>
    </w:lvl>
    <w:lvl w:ilvl="2" w:tplc="386E498A" w:tentative="1">
      <w:start w:val="1"/>
      <w:numFmt w:val="bullet"/>
      <w:lvlText w:val=""/>
      <w:lvlJc w:val="left"/>
      <w:pPr>
        <w:tabs>
          <w:tab w:val="num" w:pos="2160"/>
        </w:tabs>
        <w:ind w:left="2160" w:hanging="360"/>
      </w:pPr>
      <w:rPr>
        <w:rFonts w:ascii="Wingdings" w:hAnsi="Wingdings" w:hint="default"/>
      </w:rPr>
    </w:lvl>
    <w:lvl w:ilvl="3" w:tplc="9800C266" w:tentative="1">
      <w:start w:val="1"/>
      <w:numFmt w:val="bullet"/>
      <w:lvlText w:val=""/>
      <w:lvlJc w:val="left"/>
      <w:pPr>
        <w:tabs>
          <w:tab w:val="num" w:pos="2880"/>
        </w:tabs>
        <w:ind w:left="2880" w:hanging="360"/>
      </w:pPr>
      <w:rPr>
        <w:rFonts w:ascii="Symbol" w:hAnsi="Symbol" w:hint="default"/>
      </w:rPr>
    </w:lvl>
    <w:lvl w:ilvl="4" w:tplc="3544E2F6" w:tentative="1">
      <w:start w:val="1"/>
      <w:numFmt w:val="bullet"/>
      <w:lvlText w:val="o"/>
      <w:lvlJc w:val="left"/>
      <w:pPr>
        <w:tabs>
          <w:tab w:val="num" w:pos="3600"/>
        </w:tabs>
        <w:ind w:left="3600" w:hanging="360"/>
      </w:pPr>
      <w:rPr>
        <w:rFonts w:ascii="Courier New" w:hAnsi="Courier New" w:hint="default"/>
      </w:rPr>
    </w:lvl>
    <w:lvl w:ilvl="5" w:tplc="81C86A16" w:tentative="1">
      <w:start w:val="1"/>
      <w:numFmt w:val="bullet"/>
      <w:lvlText w:val=""/>
      <w:lvlJc w:val="left"/>
      <w:pPr>
        <w:tabs>
          <w:tab w:val="num" w:pos="4320"/>
        </w:tabs>
        <w:ind w:left="4320" w:hanging="360"/>
      </w:pPr>
      <w:rPr>
        <w:rFonts w:ascii="Wingdings" w:hAnsi="Wingdings" w:hint="default"/>
      </w:rPr>
    </w:lvl>
    <w:lvl w:ilvl="6" w:tplc="4B02030C" w:tentative="1">
      <w:start w:val="1"/>
      <w:numFmt w:val="bullet"/>
      <w:lvlText w:val=""/>
      <w:lvlJc w:val="left"/>
      <w:pPr>
        <w:tabs>
          <w:tab w:val="num" w:pos="5040"/>
        </w:tabs>
        <w:ind w:left="5040" w:hanging="360"/>
      </w:pPr>
      <w:rPr>
        <w:rFonts w:ascii="Symbol" w:hAnsi="Symbol" w:hint="default"/>
      </w:rPr>
    </w:lvl>
    <w:lvl w:ilvl="7" w:tplc="39026194" w:tentative="1">
      <w:start w:val="1"/>
      <w:numFmt w:val="bullet"/>
      <w:lvlText w:val="o"/>
      <w:lvlJc w:val="left"/>
      <w:pPr>
        <w:tabs>
          <w:tab w:val="num" w:pos="5760"/>
        </w:tabs>
        <w:ind w:left="5760" w:hanging="360"/>
      </w:pPr>
      <w:rPr>
        <w:rFonts w:ascii="Courier New" w:hAnsi="Courier New" w:hint="default"/>
      </w:rPr>
    </w:lvl>
    <w:lvl w:ilvl="8" w:tplc="EC029E9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7"/>
  </w:num>
  <w:num w:numId="6">
    <w:abstractNumId w:val="3"/>
  </w:num>
  <w:num w:numId="7">
    <w:abstractNumId w:val="6"/>
  </w:num>
  <w:num w:numId="8">
    <w:abstractNumId w:val="10"/>
  </w:num>
  <w:num w:numId="9">
    <w:abstractNumId w:val="0"/>
  </w:num>
  <w:num w:numId="10">
    <w:abstractNumId w:val="8"/>
  </w:num>
  <w:num w:numId="11">
    <w:abstractNumId w:val="4"/>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F4"/>
    <w:rsid w:val="00241A6E"/>
    <w:rsid w:val="00581D25"/>
    <w:rsid w:val="0082737F"/>
    <w:rsid w:val="00881821"/>
    <w:rsid w:val="00AB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5E08"/>
  <w15:docId w15:val="{4A45F401-0E47-44FA-A32B-8DB8ABE0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171BB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6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uthribbleintranet.moderngov.co.uk/mgDelegatedDecisions.aspx?bcr=1&amp;DM=0&amp;DS=2&amp;K=0&amp;DR=&amp;V=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D77E41-E036-4376-AB80-A8202A5F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54</cp:revision>
  <cp:lastPrinted>2014-03-21T13:56:00Z</cp:lastPrinted>
  <dcterms:created xsi:type="dcterms:W3CDTF">2021-01-25T09:54:00Z</dcterms:created>
  <dcterms:modified xsi:type="dcterms:W3CDTF">2021-05-10T14:49:00Z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Executive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19 May 2021</vt:lpwstr>
  </property>
</Properties>
</file>